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EC7D5" w14:textId="27189A1B" w:rsidR="002E6923" w:rsidRDefault="002E6923" w:rsidP="003528E7">
      <w:pPr>
        <w:spacing w:after="0"/>
        <w:jc w:val="center"/>
        <w:rPr>
          <w:b/>
          <w:bCs/>
          <w:sz w:val="28"/>
          <w:szCs w:val="28"/>
        </w:rPr>
      </w:pPr>
      <w:r>
        <w:rPr>
          <w:b/>
          <w:bCs/>
          <w:sz w:val="28"/>
          <w:szCs w:val="28"/>
        </w:rPr>
        <w:t>M</w:t>
      </w:r>
      <w:r w:rsidRPr="002E6923">
        <w:rPr>
          <w:b/>
          <w:bCs/>
          <w:sz w:val="28"/>
          <w:szCs w:val="28"/>
        </w:rPr>
        <w:t>arketing of breast-milk substitutes</w:t>
      </w:r>
      <w:bookmarkStart w:id="0" w:name="_GoBack"/>
      <w:bookmarkEnd w:id="0"/>
    </w:p>
    <w:p w14:paraId="49ED73EC" w14:textId="77777777" w:rsidR="00CA04B2" w:rsidRPr="00B8762A" w:rsidRDefault="00CA04B2" w:rsidP="00CA04B2">
      <w:pPr>
        <w:spacing w:line="276" w:lineRule="auto"/>
        <w:jc w:val="center"/>
        <w:rPr>
          <w:rFonts w:cs="Times New Roman"/>
          <w:b/>
          <w:color w:val="000000"/>
          <w:sz w:val="28"/>
          <w:szCs w:val="28"/>
        </w:rPr>
      </w:pPr>
      <w:r>
        <w:rPr>
          <w:rFonts w:cs="Times New Roman"/>
          <w:b/>
          <w:color w:val="000000"/>
          <w:sz w:val="28"/>
          <w:szCs w:val="28"/>
        </w:rPr>
        <w:t xml:space="preserve">Recommendations for inclusion in DHS-8 </w:t>
      </w:r>
      <w:r>
        <w:rPr>
          <w:b/>
          <w:bCs/>
          <w:sz w:val="28"/>
          <w:szCs w:val="28"/>
        </w:rPr>
        <w:t>(2018-2023)</w:t>
      </w:r>
    </w:p>
    <w:p w14:paraId="4414C99D" w14:textId="77777777" w:rsidR="00FC2ECE" w:rsidRDefault="00FC2ECE" w:rsidP="00FC2ECE"/>
    <w:p w14:paraId="1796389A" w14:textId="02FBAB62" w:rsidR="003A7733" w:rsidRDefault="00BE4C32" w:rsidP="00264A83">
      <w:pPr>
        <w:pStyle w:val="Heading1"/>
        <w:rPr>
          <w:b/>
        </w:rPr>
      </w:pPr>
      <w:r w:rsidRPr="000E1EC7">
        <w:rPr>
          <w:b/>
        </w:rPr>
        <w:t xml:space="preserve">Section I. </w:t>
      </w:r>
      <w:r w:rsidR="003A7733">
        <w:rPr>
          <w:b/>
        </w:rPr>
        <w:t>Information about the requesting party</w:t>
      </w:r>
    </w:p>
    <w:p w14:paraId="0BEA7AD0" w14:textId="77777777" w:rsidR="003B03C8" w:rsidRPr="003B03C8" w:rsidRDefault="003B03C8" w:rsidP="003B03C8">
      <w:pPr>
        <w:spacing w:after="0"/>
      </w:pPr>
    </w:p>
    <w:p w14:paraId="4E7A88B2" w14:textId="77777777" w:rsidR="003A7733" w:rsidRPr="00940B95" w:rsidRDefault="00ED6D89" w:rsidP="00ED6D89">
      <w:pPr>
        <w:tabs>
          <w:tab w:val="left" w:pos="360"/>
        </w:tabs>
        <w:ind w:left="360" w:hanging="360"/>
        <w:rPr>
          <w:b/>
        </w:rPr>
      </w:pPr>
      <w:r w:rsidRPr="00940B95">
        <w:rPr>
          <w:b/>
        </w:rPr>
        <w:t>1.</w:t>
      </w:r>
      <w:r w:rsidRPr="00940B95">
        <w:rPr>
          <w:b/>
        </w:rPr>
        <w:tab/>
      </w:r>
      <w:r w:rsidR="003A7733" w:rsidRPr="00940B95">
        <w:rPr>
          <w:b/>
        </w:rPr>
        <w:t>Is this request being submitted on behalf of a group? If so, please provide the name of the group and the participating parties.</w:t>
      </w:r>
    </w:p>
    <w:p w14:paraId="03935BEC" w14:textId="222F5E4E" w:rsidR="00CA04B2" w:rsidRPr="00CD3C7B" w:rsidRDefault="00CA04B2" w:rsidP="00CA04B2">
      <w:pPr>
        <w:jc w:val="both"/>
      </w:pPr>
      <w:bookmarkStart w:id="1" w:name="_Hlk535568061"/>
      <w:r w:rsidRPr="00CD3C7B">
        <w:t xml:space="preserve">This recommendation originated in the September 2018 </w:t>
      </w:r>
      <w:hyperlink r:id="rId12" w:history="1">
        <w:r w:rsidRPr="00800F14">
          <w:rPr>
            <w:rStyle w:val="Hyperlink"/>
          </w:rPr>
          <w:t>Technical Consultation on Measuring Nutrition in Population-Based Household Surveys and Associated Facility Assessments</w:t>
        </w:r>
      </w:hyperlink>
      <w:r w:rsidR="00CF1404">
        <w:t>—</w:t>
      </w:r>
      <w:r w:rsidRPr="00CD3C7B">
        <w:t xml:space="preserve">a 2-day working meeting convened by the Bill &amp; Melinda Gates Foundation and United States Agency for International Development in collaboration with the World Health Organization (WHO) and </w:t>
      </w:r>
      <w:bookmarkStart w:id="2" w:name="_Hlk780580"/>
      <w:r w:rsidR="00C73609" w:rsidRPr="00C73609">
        <w:t>United Nations Children's Fund</w:t>
      </w:r>
      <w:r w:rsidR="00C73609" w:rsidRPr="00CD3C7B">
        <w:t xml:space="preserve"> </w:t>
      </w:r>
      <w:bookmarkEnd w:id="2"/>
      <w:r w:rsidR="00C73609">
        <w:t>(</w:t>
      </w:r>
      <w:r w:rsidRPr="00CD3C7B">
        <w:t>UNICEF</w:t>
      </w:r>
      <w:r w:rsidR="00C73609">
        <w:t>)</w:t>
      </w:r>
      <w:r w:rsidRPr="00CD3C7B">
        <w:t xml:space="preserve">, and coordinated by </w:t>
      </w:r>
      <w:hyperlink r:id="rId13" w:history="1">
        <w:r w:rsidRPr="00800F14">
          <w:rPr>
            <w:rStyle w:val="Hyperlink"/>
          </w:rPr>
          <w:t>Data for Decisions to Expand Nutrition Transformation (DataDENT)</w:t>
        </w:r>
      </w:hyperlink>
      <w:r w:rsidRPr="00CD3C7B">
        <w:t xml:space="preserve">. </w:t>
      </w:r>
      <w:r w:rsidR="00692BF1" w:rsidRPr="001B454B">
        <w:t>The consultation included more than 60 technical experts, survey program representatives</w:t>
      </w:r>
      <w:r w:rsidR="00692BF1">
        <w:t xml:space="preserve"> from DHS, MICS, LSMS and SMART</w:t>
      </w:r>
      <w:r w:rsidR="00692BF1" w:rsidRPr="001B454B">
        <w:t>, country data stakeholders, and donors from the nutrition measurement community.</w:t>
      </w:r>
    </w:p>
    <w:p w14:paraId="6146CFAE" w14:textId="532F2437" w:rsidR="00E62AA5" w:rsidRDefault="00B93497" w:rsidP="00940B95">
      <w:pPr>
        <w:jc w:val="both"/>
      </w:pPr>
      <w:r w:rsidRPr="00940B95">
        <w:t xml:space="preserve">This recommendation was authored by </w:t>
      </w:r>
      <w:r w:rsidR="00E62AA5" w:rsidRPr="00940B95">
        <w:t xml:space="preserve">Larry Grummer-Strawn (WHO) and reviewed by </w:t>
      </w:r>
      <w:r w:rsidR="00CF3758">
        <w:t xml:space="preserve">Marcus </w:t>
      </w:r>
      <w:proofErr w:type="spellStart"/>
      <w:r w:rsidR="00CF3758">
        <w:t>Stahlhofer</w:t>
      </w:r>
      <w:proofErr w:type="spellEnd"/>
      <w:r w:rsidR="00CF3758">
        <w:t xml:space="preserve"> (WHO), David Clark (WHO), </w:t>
      </w:r>
      <w:r w:rsidR="00857B1C">
        <w:t xml:space="preserve">Purnima Menon (Institute for Food Policy Research Institute (IFPRI)), Sunny Kim (IFPRI), </w:t>
      </w:r>
      <w:r w:rsidR="00E62AA5" w:rsidRPr="00940B95">
        <w:t>Chessa Lutter (RTI)</w:t>
      </w:r>
      <w:r w:rsidR="00CF3758">
        <w:t>,</w:t>
      </w:r>
      <w:r w:rsidR="00E62AA5" w:rsidRPr="00940B95">
        <w:t xml:space="preserve"> and Monica Kothari (PATH).</w:t>
      </w:r>
    </w:p>
    <w:p w14:paraId="6F5FABD8" w14:textId="68748F0D" w:rsidR="005A6089" w:rsidRDefault="005A6089" w:rsidP="00940B95">
      <w:pPr>
        <w:jc w:val="both"/>
      </w:pPr>
      <w:bookmarkStart w:id="3" w:name="_Hlk780599"/>
      <w:r w:rsidRPr="00702050">
        <w:t>This recommendation is endorsed by the WHO-UNICEF Technical Expert Advisory Group on Nutrition Monitoring (TEAM). Out of the 10 sets of recommendations endorsed by TEAM, this recommendation was prioritized as Tier 2 of 3 (high priority data need)</w:t>
      </w:r>
      <w:r>
        <w:t>.</w:t>
      </w:r>
    </w:p>
    <w:p w14:paraId="038A278F" w14:textId="67749A44" w:rsidR="00295916" w:rsidRPr="000B2BE7" w:rsidRDefault="00295916" w:rsidP="00295916">
      <w:pPr>
        <w:spacing w:before="240" w:after="0" w:line="240" w:lineRule="auto"/>
        <w:jc w:val="both"/>
      </w:pPr>
      <w:r w:rsidRPr="00371AD3">
        <w:t>This recommendation is also endorsed by</w:t>
      </w:r>
      <w:r>
        <w:t xml:space="preserve"> Countdown to 2030, Alive &amp; Thrive,</w:t>
      </w:r>
      <w:r w:rsidRPr="00371AD3">
        <w:t xml:space="preserve"> </w:t>
      </w:r>
      <w:r>
        <w:t xml:space="preserve">Global Alliance for Improved Nutrition (GAIN), </w:t>
      </w:r>
      <w:r w:rsidRPr="00371AD3">
        <w:t xml:space="preserve">the nutrition team at the Bill &amp; Melinda Gates Foundation, </w:t>
      </w:r>
      <w:r>
        <w:t xml:space="preserve">and </w:t>
      </w:r>
      <w:r w:rsidRPr="00371AD3">
        <w:t>the Department of International Health at the Johns Hopkins Bloomberg School of Public Health</w:t>
      </w:r>
      <w:r>
        <w:t>.</w:t>
      </w:r>
    </w:p>
    <w:p w14:paraId="54E2D4F1" w14:textId="77777777" w:rsidR="00620F1F" w:rsidRDefault="00620F1F" w:rsidP="00940B95">
      <w:pPr>
        <w:jc w:val="both"/>
      </w:pPr>
    </w:p>
    <w:bookmarkEnd w:id="1"/>
    <w:bookmarkEnd w:id="3"/>
    <w:p w14:paraId="5A210AD1" w14:textId="7626EA01" w:rsidR="000E1EC7" w:rsidRDefault="003A7733" w:rsidP="00264A83">
      <w:pPr>
        <w:pStyle w:val="Heading1"/>
        <w:rPr>
          <w:b/>
        </w:rPr>
      </w:pPr>
      <w:r>
        <w:rPr>
          <w:b/>
        </w:rPr>
        <w:t xml:space="preserve">Section II. </w:t>
      </w:r>
      <w:r w:rsidR="00BE4C32" w:rsidRPr="000E1EC7">
        <w:rPr>
          <w:b/>
        </w:rPr>
        <w:t>Indicator definition</w:t>
      </w:r>
      <w:r w:rsidR="00E42624">
        <w:rPr>
          <w:b/>
        </w:rPr>
        <w:t xml:space="preserve"> and rationale</w:t>
      </w:r>
    </w:p>
    <w:p w14:paraId="4DEC13F6" w14:textId="77777777" w:rsidR="003B03C8" w:rsidRPr="00940B95" w:rsidRDefault="003B03C8" w:rsidP="003B03C8">
      <w:pPr>
        <w:pStyle w:val="NoSpacing"/>
        <w:rPr>
          <w:b/>
        </w:rPr>
      </w:pPr>
    </w:p>
    <w:p w14:paraId="291186BA" w14:textId="76249ED3" w:rsidR="00BE4C32" w:rsidRPr="00940B95" w:rsidRDefault="00ED6D89" w:rsidP="00ED6D89">
      <w:pPr>
        <w:tabs>
          <w:tab w:val="left" w:pos="360"/>
        </w:tabs>
        <w:ind w:left="360" w:hanging="360"/>
        <w:rPr>
          <w:b/>
        </w:rPr>
      </w:pPr>
      <w:r w:rsidRPr="00940B95">
        <w:rPr>
          <w:b/>
        </w:rPr>
        <w:t xml:space="preserve">2. </w:t>
      </w:r>
      <w:r w:rsidRPr="00940B95">
        <w:rPr>
          <w:b/>
        </w:rPr>
        <w:tab/>
      </w:r>
      <w:r w:rsidR="00FC2ECE" w:rsidRPr="00940B95">
        <w:rPr>
          <w:b/>
        </w:rPr>
        <w:t xml:space="preserve">Please </w:t>
      </w:r>
      <w:r w:rsidR="000278F5" w:rsidRPr="00940B95">
        <w:rPr>
          <w:b/>
        </w:rPr>
        <w:t>define</w:t>
      </w:r>
      <w:r w:rsidR="00BE4C32" w:rsidRPr="00940B95">
        <w:rPr>
          <w:b/>
        </w:rPr>
        <w:t xml:space="preserve"> the indicator or indicators </w:t>
      </w:r>
      <w:r w:rsidR="00006877" w:rsidRPr="00940B95">
        <w:rPr>
          <w:b/>
        </w:rPr>
        <w:t xml:space="preserve">you are requesting The DHS Program to </w:t>
      </w:r>
      <w:r w:rsidR="000278F5" w:rsidRPr="00940B95">
        <w:rPr>
          <w:b/>
        </w:rPr>
        <w:t>incorporate</w:t>
      </w:r>
      <w:r w:rsidR="00BE4C32" w:rsidRPr="00940B95">
        <w:rPr>
          <w:b/>
        </w:rPr>
        <w:t xml:space="preserve">. </w:t>
      </w:r>
      <w:r w:rsidR="00BE4C32" w:rsidRPr="00940B95">
        <w:rPr>
          <w:b/>
          <w:i/>
        </w:rPr>
        <w:t xml:space="preserve">Multiple indicators derived from a single set of questions </w:t>
      </w:r>
      <w:r w:rsidR="00006877" w:rsidRPr="00940B95">
        <w:rPr>
          <w:b/>
          <w:i/>
        </w:rPr>
        <w:t>should</w:t>
      </w:r>
      <w:r w:rsidR="00BE4C32" w:rsidRPr="00940B95">
        <w:rPr>
          <w:b/>
          <w:i/>
        </w:rPr>
        <w:t xml:space="preserve"> b</w:t>
      </w:r>
      <w:r w:rsidR="00736F09" w:rsidRPr="00940B95">
        <w:rPr>
          <w:b/>
          <w:i/>
        </w:rPr>
        <w:t>e included i</w:t>
      </w:r>
      <w:r w:rsidR="00BE4C32" w:rsidRPr="00940B95">
        <w:rPr>
          <w:b/>
          <w:i/>
        </w:rPr>
        <w:t xml:space="preserve">n the same </w:t>
      </w:r>
      <w:r w:rsidR="003D45B0" w:rsidRPr="00940B95">
        <w:rPr>
          <w:b/>
          <w:i/>
        </w:rPr>
        <w:t>submission</w:t>
      </w:r>
      <w:r w:rsidR="00006877" w:rsidRPr="00940B95">
        <w:rPr>
          <w:b/>
          <w:i/>
        </w:rPr>
        <w:t>.</w:t>
      </w:r>
      <w:r w:rsidR="0079250A" w:rsidRPr="00940B95">
        <w:rPr>
          <w:b/>
          <w:i/>
        </w:rPr>
        <w:t xml:space="preserve"> </w:t>
      </w:r>
      <w:r w:rsidR="0079250A" w:rsidRPr="00940B95">
        <w:rPr>
          <w:b/>
        </w:rPr>
        <w:t>(Response required)</w:t>
      </w:r>
    </w:p>
    <w:p w14:paraId="75CAF07E" w14:textId="109AEE0C" w:rsidR="00383E4F" w:rsidRPr="006A2DB8" w:rsidRDefault="00B11A57" w:rsidP="00940B95">
      <w:pPr>
        <w:jc w:val="both"/>
      </w:pPr>
      <w:r w:rsidRPr="006A2DB8">
        <w:t xml:space="preserve">We propose </w:t>
      </w:r>
      <w:r w:rsidR="00E62AA5">
        <w:t xml:space="preserve">one </w:t>
      </w:r>
      <w:r w:rsidRPr="006A2DB8">
        <w:t xml:space="preserve">indicator that can be tabulated from the </w:t>
      </w:r>
      <w:r w:rsidR="00E62AA5">
        <w:t>two</w:t>
      </w:r>
      <w:r w:rsidRPr="006A2DB8">
        <w:t xml:space="preserve"> questions listed in Section III.</w:t>
      </w:r>
      <w:r w:rsidR="000C010E">
        <w:t xml:space="preserve"> Please refer to Section IV for details on how each indicator would be calculated.</w:t>
      </w:r>
    </w:p>
    <w:p w14:paraId="4A6DDAD3" w14:textId="45AAB419" w:rsidR="00B11A57" w:rsidRPr="00CA04B2" w:rsidRDefault="00E62AA5" w:rsidP="00CA04B2">
      <w:pPr>
        <w:pStyle w:val="ListParagraph"/>
        <w:numPr>
          <w:ilvl w:val="0"/>
          <w:numId w:val="42"/>
        </w:numPr>
        <w:jc w:val="both"/>
        <w:rPr>
          <w:b/>
        </w:rPr>
      </w:pPr>
      <w:r w:rsidRPr="00CA04B2">
        <w:rPr>
          <w:b/>
        </w:rPr>
        <w:t>Exposure to breast-milk substitute (BMS) promotion</w:t>
      </w:r>
    </w:p>
    <w:p w14:paraId="4A648EBF" w14:textId="22AB086B" w:rsidR="00986A1E" w:rsidRDefault="00986A1E" w:rsidP="00940B95">
      <w:pPr>
        <w:jc w:val="both"/>
      </w:pPr>
      <w:r w:rsidRPr="00A73044">
        <w:rPr>
          <w:u w:val="single"/>
        </w:rPr>
        <w:t>Definition</w:t>
      </w:r>
      <w:r>
        <w:t>:</w:t>
      </w:r>
      <w:r w:rsidRPr="00986A1E">
        <w:t xml:space="preserve"> </w:t>
      </w:r>
      <w:r>
        <w:t>P</w:t>
      </w:r>
      <w:r w:rsidRPr="00986A1E">
        <w:t xml:space="preserve">roportion of </w:t>
      </w:r>
      <w:r w:rsidR="00E62AA5">
        <w:t xml:space="preserve">mothers </w:t>
      </w:r>
      <w:r w:rsidR="008322A1">
        <w:t>exposed to any promotion or advertising for infant formula or other milk targeted for babies</w:t>
      </w:r>
    </w:p>
    <w:p w14:paraId="28767A61" w14:textId="66BD50B2" w:rsidR="00E42624" w:rsidRPr="00940B95" w:rsidRDefault="00ED6D89" w:rsidP="00ED6D89">
      <w:pPr>
        <w:tabs>
          <w:tab w:val="left" w:pos="360"/>
        </w:tabs>
        <w:ind w:left="360" w:hanging="360"/>
        <w:rPr>
          <w:b/>
        </w:rPr>
      </w:pPr>
      <w:r w:rsidRPr="00940B95">
        <w:rPr>
          <w:b/>
        </w:rPr>
        <w:lastRenderedPageBreak/>
        <w:t xml:space="preserve">3. </w:t>
      </w:r>
      <w:r w:rsidRPr="00940B95">
        <w:rPr>
          <w:b/>
        </w:rPr>
        <w:tab/>
      </w:r>
      <w:r w:rsidR="00E42624" w:rsidRPr="00940B95">
        <w:rPr>
          <w:b/>
        </w:rPr>
        <w:t xml:space="preserve">What is the rationale for measuring </w:t>
      </w:r>
      <w:r w:rsidR="00FA4713" w:rsidRPr="00940B95">
        <w:rPr>
          <w:b/>
        </w:rPr>
        <w:t>this</w:t>
      </w:r>
      <w:r w:rsidR="00E42624" w:rsidRPr="00940B95">
        <w:rPr>
          <w:b/>
        </w:rPr>
        <w:t xml:space="preserve"> indicator</w:t>
      </w:r>
      <w:r w:rsidR="00FA4713" w:rsidRPr="00940B95">
        <w:rPr>
          <w:b/>
        </w:rPr>
        <w:t xml:space="preserve"> (each of these indicators)</w:t>
      </w:r>
      <w:r w:rsidR="00E42624" w:rsidRPr="00940B95">
        <w:rPr>
          <w:b/>
        </w:rPr>
        <w:t xml:space="preserve"> in DHS surveys?</w:t>
      </w:r>
      <w:r w:rsidR="0079250A" w:rsidRPr="00940B95">
        <w:rPr>
          <w:b/>
        </w:rPr>
        <w:t xml:space="preserve"> (Response required)</w:t>
      </w:r>
    </w:p>
    <w:p w14:paraId="6E944F38" w14:textId="7243832A" w:rsidR="00D5356F" w:rsidRDefault="00D5356F" w:rsidP="00940B95">
      <w:pPr>
        <w:shd w:val="clear" w:color="auto" w:fill="FFFFFF" w:themeFill="background1"/>
        <w:jc w:val="both"/>
        <w:rPr>
          <w:rFonts w:cstheme="minorHAnsi"/>
          <w:color w:val="000000"/>
          <w:shd w:val="clear" w:color="auto" w:fill="FFFFFF" w:themeFill="background1"/>
        </w:rPr>
      </w:pPr>
      <w:r w:rsidRPr="00E21E69">
        <w:rPr>
          <w:rFonts w:cstheme="minorHAnsi"/>
          <w:color w:val="000000"/>
          <w:shd w:val="clear" w:color="auto" w:fill="FFFFFF" w:themeFill="background1"/>
        </w:rPr>
        <w:t xml:space="preserve">Widespread promotion of breast-milk substitutes </w:t>
      </w:r>
      <w:r>
        <w:rPr>
          <w:rFonts w:cstheme="minorHAnsi"/>
          <w:color w:val="000000"/>
          <w:shd w:val="clear" w:color="auto" w:fill="FFFFFF" w:themeFill="background1"/>
        </w:rPr>
        <w:t xml:space="preserve">(BMS) </w:t>
      </w:r>
      <w:r w:rsidRPr="00E21E69">
        <w:rPr>
          <w:rFonts w:cstheme="minorHAnsi"/>
          <w:color w:val="000000"/>
          <w:shd w:val="clear" w:color="auto" w:fill="FFFFFF" w:themeFill="background1"/>
        </w:rPr>
        <w:t>is well documented to reduce breastfeeding. The International Code of Marketing of Breast-milk Substitutes (Code) was endorsed by the World Health Assembly</w:t>
      </w:r>
      <w:r w:rsidR="004A343B">
        <w:rPr>
          <w:rFonts w:cstheme="minorHAnsi"/>
          <w:color w:val="000000"/>
          <w:shd w:val="clear" w:color="auto" w:fill="FFFFFF" w:themeFill="background1"/>
        </w:rPr>
        <w:t xml:space="preserve"> (WHA)</w:t>
      </w:r>
      <w:r w:rsidRPr="00E21E69">
        <w:rPr>
          <w:rFonts w:cstheme="minorHAnsi"/>
          <w:color w:val="000000"/>
          <w:shd w:val="clear" w:color="auto" w:fill="FFFFFF" w:themeFill="background1"/>
        </w:rPr>
        <w:t xml:space="preserve"> in 1981.</w:t>
      </w:r>
      <w:r>
        <w:rPr>
          <w:rStyle w:val="FootnoteReference"/>
          <w:rFonts w:cstheme="minorHAnsi"/>
          <w:color w:val="000000"/>
          <w:shd w:val="clear" w:color="auto" w:fill="FFFFFF" w:themeFill="background1"/>
        </w:rPr>
        <w:footnoteReference w:id="1"/>
      </w:r>
      <w:r w:rsidRPr="00E21E69">
        <w:rPr>
          <w:rFonts w:cstheme="minorHAnsi"/>
          <w:color w:val="000000"/>
          <w:shd w:val="clear" w:color="auto" w:fill="FFFFFF" w:themeFill="background1"/>
        </w:rPr>
        <w:t xml:space="preserve"> </w:t>
      </w:r>
      <w:r>
        <w:rPr>
          <w:rFonts w:cstheme="minorHAnsi"/>
          <w:color w:val="000000"/>
          <w:shd w:val="clear" w:color="auto" w:fill="FFFFFF" w:themeFill="background1"/>
        </w:rPr>
        <w:t>T</w:t>
      </w:r>
      <w:r w:rsidRPr="00E21E69">
        <w:rPr>
          <w:rFonts w:cstheme="minorHAnsi"/>
          <w:color w:val="000000"/>
          <w:shd w:val="clear" w:color="auto" w:fill="FFFFFF" w:themeFill="background1"/>
        </w:rPr>
        <w:t xml:space="preserve">he Code prohibits the promotion of infant formula and other breast-milk substitutes. While the US initially opposed the Code, over the past two decades, the US strongly supported resolutions calling for Code implementation and monitoring. </w:t>
      </w:r>
      <w:r>
        <w:rPr>
          <w:rFonts w:cstheme="minorHAnsi"/>
          <w:color w:val="000000"/>
          <w:shd w:val="clear" w:color="auto" w:fill="FFFFFF" w:themeFill="background1"/>
        </w:rPr>
        <w:t xml:space="preserve">Fourteen times since 1981, the </w:t>
      </w:r>
      <w:r w:rsidR="004A343B">
        <w:rPr>
          <w:rFonts w:cstheme="minorHAnsi"/>
          <w:color w:val="000000"/>
          <w:shd w:val="clear" w:color="auto" w:fill="FFFFFF" w:themeFill="background1"/>
        </w:rPr>
        <w:t xml:space="preserve">WHA </w:t>
      </w:r>
      <w:r>
        <w:rPr>
          <w:rFonts w:cstheme="minorHAnsi"/>
          <w:color w:val="000000"/>
          <w:shd w:val="clear" w:color="auto" w:fill="FFFFFF" w:themeFill="background1"/>
        </w:rPr>
        <w:t>has called on countries to implement the Code.</w:t>
      </w:r>
    </w:p>
    <w:p w14:paraId="35B3ED7D" w14:textId="2200F0B5" w:rsidR="00D5356F" w:rsidRPr="00E21E69" w:rsidRDefault="00D5356F" w:rsidP="00940B95">
      <w:pPr>
        <w:shd w:val="clear" w:color="auto" w:fill="FFFFFF" w:themeFill="background1"/>
        <w:jc w:val="both"/>
        <w:rPr>
          <w:rFonts w:cstheme="minorHAnsi"/>
          <w:color w:val="000000"/>
          <w:shd w:val="clear" w:color="auto" w:fill="F5F5FF"/>
        </w:rPr>
      </w:pPr>
      <w:r w:rsidRPr="00E21E69">
        <w:rPr>
          <w:rFonts w:cstheme="minorHAnsi"/>
          <w:color w:val="000000"/>
          <w:shd w:val="clear" w:color="auto" w:fill="FFFFFF" w:themeFill="background1"/>
        </w:rPr>
        <w:t xml:space="preserve">The </w:t>
      </w:r>
      <w:r w:rsidR="004A343B">
        <w:rPr>
          <w:rFonts w:cstheme="minorHAnsi"/>
          <w:color w:val="000000"/>
          <w:shd w:val="clear" w:color="auto" w:fill="FFFFFF" w:themeFill="background1"/>
        </w:rPr>
        <w:t>WHA</w:t>
      </w:r>
      <w:r>
        <w:rPr>
          <w:rFonts w:cstheme="minorHAnsi"/>
          <w:color w:val="000000"/>
          <w:shd w:val="clear" w:color="auto" w:fill="FFFFFF" w:themeFill="background1"/>
        </w:rPr>
        <w:t xml:space="preserve"> </w:t>
      </w:r>
      <w:r w:rsidRPr="00E21E69">
        <w:rPr>
          <w:rFonts w:cstheme="minorHAnsi"/>
          <w:color w:val="000000"/>
          <w:shd w:val="clear" w:color="auto" w:fill="FFFFFF" w:themeFill="background1"/>
        </w:rPr>
        <w:t>Global Nutrition Monitoring Framework</w:t>
      </w:r>
      <w:r w:rsidR="004A343B">
        <w:rPr>
          <w:rFonts w:cstheme="minorHAnsi"/>
          <w:color w:val="000000"/>
          <w:shd w:val="clear" w:color="auto" w:fill="FFFFFF" w:themeFill="background1"/>
        </w:rPr>
        <w:t xml:space="preserve"> (GNMF)</w:t>
      </w:r>
      <w:r>
        <w:rPr>
          <w:rFonts w:cstheme="minorHAnsi"/>
          <w:color w:val="000000"/>
          <w:shd w:val="clear" w:color="auto" w:fill="FFFFFF" w:themeFill="background1"/>
        </w:rPr>
        <w:t xml:space="preserve"> </w:t>
      </w:r>
      <w:r w:rsidRPr="00E21E69">
        <w:rPr>
          <w:rFonts w:cstheme="minorHAnsi"/>
          <w:color w:val="000000"/>
          <w:shd w:val="clear" w:color="auto" w:fill="FFFFFF" w:themeFill="background1"/>
        </w:rPr>
        <w:t>includes Code implementation as one of its 21 indicators</w:t>
      </w:r>
      <w:r>
        <w:rPr>
          <w:rStyle w:val="FootnoteReference"/>
          <w:rFonts w:cstheme="minorHAnsi"/>
          <w:color w:val="000000"/>
          <w:shd w:val="clear" w:color="auto" w:fill="FFFFFF" w:themeFill="background1"/>
        </w:rPr>
        <w:t xml:space="preserve"> </w:t>
      </w:r>
      <w:r>
        <w:rPr>
          <w:rStyle w:val="FootnoteReference"/>
          <w:rFonts w:cstheme="minorHAnsi"/>
          <w:color w:val="000000"/>
          <w:shd w:val="clear" w:color="auto" w:fill="FFFFFF" w:themeFill="background1"/>
        </w:rPr>
        <w:footnoteReference w:id="2"/>
      </w:r>
      <w:r w:rsidRPr="00E21E69">
        <w:rPr>
          <w:rFonts w:cstheme="minorHAnsi"/>
          <w:color w:val="000000"/>
          <w:shd w:val="clear" w:color="auto" w:fill="FFFFFF" w:themeFill="background1"/>
        </w:rPr>
        <w:t xml:space="preserve">. Every two years, the WHO reports </w:t>
      </w:r>
      <w:r>
        <w:rPr>
          <w:rFonts w:cstheme="minorHAnsi"/>
          <w:color w:val="000000"/>
          <w:shd w:val="clear" w:color="auto" w:fill="FFFFFF" w:themeFill="background1"/>
        </w:rPr>
        <w:t xml:space="preserve">on whether legislation relevant to the Code has been fully adopted. The indicator does not track actual marketing practices. </w:t>
      </w:r>
    </w:p>
    <w:p w14:paraId="68CEAB48" w14:textId="77777777" w:rsidR="00B60A02" w:rsidRDefault="00D5356F" w:rsidP="00940B95">
      <w:pPr>
        <w:shd w:val="clear" w:color="auto" w:fill="FFFFFF" w:themeFill="background1"/>
        <w:jc w:val="both"/>
        <w:rPr>
          <w:rFonts w:cstheme="minorHAnsi"/>
          <w:color w:val="000000"/>
          <w:shd w:val="clear" w:color="auto" w:fill="F5F5FF"/>
        </w:rPr>
      </w:pPr>
      <w:r w:rsidRPr="00E21E69">
        <w:rPr>
          <w:rFonts w:cstheme="minorHAnsi"/>
          <w:color w:val="000000"/>
          <w:shd w:val="clear" w:color="auto" w:fill="FFFFFF" w:themeFill="background1"/>
        </w:rPr>
        <w:t>It is known that the Code is widely violated, although the extent of violation varies</w:t>
      </w:r>
      <w:r>
        <w:rPr>
          <w:rFonts w:cstheme="minorHAnsi"/>
          <w:color w:val="000000"/>
          <w:shd w:val="clear" w:color="auto" w:fill="FFFFFF" w:themeFill="background1"/>
        </w:rPr>
        <w:t xml:space="preserve"> among countries</w:t>
      </w:r>
      <w:r w:rsidRPr="00E21E69">
        <w:rPr>
          <w:rFonts w:cstheme="minorHAnsi"/>
          <w:color w:val="000000"/>
          <w:shd w:val="clear" w:color="auto" w:fill="FFFFFF" w:themeFill="background1"/>
        </w:rPr>
        <w:t>.  Over three-quarters of mothers of children 0-24 months report having seen promotions for breast-milk substitutes in Indonesia, Vietnam, and Cambodia but this percentage varies from 8% to 41% in Senegal, Tanzania, and Nepal</w:t>
      </w:r>
      <w:r w:rsidR="00B60A02">
        <w:rPr>
          <w:rFonts w:cstheme="minorHAnsi"/>
          <w:color w:val="000000"/>
          <w:shd w:val="clear" w:color="auto" w:fill="FFFFFF" w:themeFill="background1"/>
        </w:rPr>
        <w:t>.</w:t>
      </w:r>
      <w:r>
        <w:rPr>
          <w:rStyle w:val="FootnoteReference"/>
          <w:rFonts w:cstheme="minorHAnsi"/>
          <w:color w:val="000000"/>
          <w:shd w:val="clear" w:color="auto" w:fill="FFFFFF" w:themeFill="background1"/>
        </w:rPr>
        <w:footnoteReference w:id="3"/>
      </w:r>
    </w:p>
    <w:p w14:paraId="776FF080" w14:textId="13231BB9" w:rsidR="00383E4F" w:rsidRDefault="00B60A02" w:rsidP="00940B95">
      <w:pPr>
        <w:shd w:val="clear" w:color="auto" w:fill="FFFFFF" w:themeFill="background1"/>
        <w:jc w:val="both"/>
        <w:rPr>
          <w:rFonts w:cstheme="minorHAnsi"/>
          <w:color w:val="000000"/>
          <w:shd w:val="clear" w:color="auto" w:fill="FFFFFF" w:themeFill="background1"/>
        </w:rPr>
      </w:pPr>
      <w:r w:rsidRPr="00E21E69">
        <w:rPr>
          <w:rFonts w:cstheme="minorHAnsi"/>
          <w:color w:val="000000"/>
          <w:shd w:val="clear" w:color="auto" w:fill="FFFFFF" w:themeFill="background1"/>
        </w:rPr>
        <w:t xml:space="preserve">Countries need data on the extent </w:t>
      </w:r>
      <w:r>
        <w:rPr>
          <w:rFonts w:cstheme="minorHAnsi"/>
          <w:color w:val="000000"/>
          <w:shd w:val="clear" w:color="auto" w:fill="FFFFFF" w:themeFill="background1"/>
        </w:rPr>
        <w:t xml:space="preserve">to which breast-milk substitutes are promoted. While the Code deals with </w:t>
      </w:r>
      <w:proofErr w:type="gramStart"/>
      <w:r>
        <w:rPr>
          <w:rFonts w:cstheme="minorHAnsi"/>
          <w:color w:val="000000"/>
          <w:shd w:val="clear" w:color="auto" w:fill="FFFFFF" w:themeFill="background1"/>
        </w:rPr>
        <w:t>a number of</w:t>
      </w:r>
      <w:proofErr w:type="gramEnd"/>
      <w:r>
        <w:rPr>
          <w:rFonts w:cstheme="minorHAnsi"/>
          <w:color w:val="000000"/>
          <w:shd w:val="clear" w:color="auto" w:fill="FFFFFF" w:themeFill="background1"/>
        </w:rPr>
        <w:t xml:space="preserve"> types of promotion, one of the most important provisions is Article 5.1, which states “There should be no advertising or promotion to the general public of products within the scope of this Code.” The proposed questions below focus on the extent </w:t>
      </w:r>
      <w:r w:rsidRPr="00E21E69">
        <w:rPr>
          <w:rFonts w:cstheme="minorHAnsi"/>
          <w:color w:val="000000"/>
          <w:shd w:val="clear" w:color="auto" w:fill="FFFFFF" w:themeFill="background1"/>
        </w:rPr>
        <w:t>to which mothers continue to be exposed to promotions of breast-milk substitutes that discourage them from breastfeeding.</w:t>
      </w:r>
    </w:p>
    <w:p w14:paraId="46379C7E" w14:textId="4C47C0D6" w:rsidR="00573C6E" w:rsidRPr="00DF2DA3" w:rsidRDefault="00573C6E" w:rsidP="00DF2DA3">
      <w:pPr>
        <w:spacing w:line="276" w:lineRule="auto"/>
        <w:jc w:val="both"/>
        <w:rPr>
          <w:rFonts w:ascii="Calibri" w:hAnsi="Calibri" w:cs="Times New Roman"/>
          <w:color w:val="000000"/>
        </w:rPr>
      </w:pPr>
      <w:r w:rsidRPr="00F734F8">
        <w:rPr>
          <w:rFonts w:ascii="Calibri" w:hAnsi="Calibri" w:cs="Times New Roman"/>
          <w:color w:val="000000"/>
        </w:rPr>
        <w:t xml:space="preserve">DHS surveys are well suited for collection of </w:t>
      </w:r>
      <w:r>
        <w:rPr>
          <w:rFonts w:ascii="Calibri" w:hAnsi="Calibri" w:cs="Times New Roman"/>
          <w:color w:val="000000"/>
        </w:rPr>
        <w:t>this</w:t>
      </w:r>
      <w:r w:rsidRPr="00F734F8">
        <w:rPr>
          <w:rFonts w:ascii="Calibri" w:hAnsi="Calibri" w:cs="Times New Roman"/>
          <w:color w:val="000000"/>
        </w:rPr>
        <w:t xml:space="preserve"> indicator as the</w:t>
      </w:r>
      <w:r>
        <w:rPr>
          <w:rFonts w:ascii="Calibri" w:hAnsi="Calibri" w:cs="Times New Roman"/>
          <w:color w:val="000000"/>
        </w:rPr>
        <w:t>y: (1)</w:t>
      </w:r>
      <w:r w:rsidRPr="00F734F8">
        <w:rPr>
          <w:rFonts w:ascii="Calibri" w:hAnsi="Calibri" w:cs="Times New Roman"/>
          <w:color w:val="000000"/>
        </w:rPr>
        <w:t xml:space="preserve"> are focused on key populations already sampled in </w:t>
      </w:r>
      <w:r w:rsidR="00742DBB">
        <w:rPr>
          <w:rFonts w:ascii="Calibri" w:hAnsi="Calibri" w:cs="Times New Roman"/>
          <w:color w:val="000000"/>
        </w:rPr>
        <w:t xml:space="preserve">the </w:t>
      </w:r>
      <w:r w:rsidRPr="00F734F8">
        <w:rPr>
          <w:rFonts w:ascii="Calibri" w:hAnsi="Calibri" w:cs="Times New Roman"/>
          <w:color w:val="000000"/>
        </w:rPr>
        <w:t>DHS</w:t>
      </w:r>
      <w:r>
        <w:rPr>
          <w:rFonts w:ascii="Calibri" w:hAnsi="Calibri" w:cs="Times New Roman"/>
          <w:color w:val="000000"/>
        </w:rPr>
        <w:t xml:space="preserve">; (2) </w:t>
      </w:r>
      <w:r w:rsidRPr="00F734F8">
        <w:rPr>
          <w:rFonts w:ascii="Calibri" w:hAnsi="Calibri" w:cs="Times New Roman"/>
          <w:color w:val="000000"/>
        </w:rPr>
        <w:t xml:space="preserve">complement the existing </w:t>
      </w:r>
      <w:r>
        <w:rPr>
          <w:rFonts w:ascii="Calibri" w:hAnsi="Calibri" w:cs="Times New Roman"/>
          <w:color w:val="000000"/>
        </w:rPr>
        <w:t xml:space="preserve">questions on </w:t>
      </w:r>
      <w:r w:rsidR="00A518CA">
        <w:rPr>
          <w:rFonts w:ascii="Calibri" w:hAnsi="Calibri" w:cs="Times New Roman"/>
          <w:color w:val="000000"/>
        </w:rPr>
        <w:t>infant and young child feeding</w:t>
      </w:r>
      <w:r>
        <w:rPr>
          <w:rFonts w:ascii="Calibri" w:hAnsi="Calibri" w:cs="Times New Roman"/>
          <w:color w:val="000000"/>
        </w:rPr>
        <w:t xml:space="preserve"> practices;</w:t>
      </w:r>
      <w:r w:rsidRPr="00F734F8">
        <w:rPr>
          <w:rFonts w:ascii="Calibri" w:hAnsi="Calibri" w:cs="Times New Roman"/>
          <w:color w:val="000000"/>
        </w:rPr>
        <w:t xml:space="preserve"> </w:t>
      </w:r>
      <w:r>
        <w:rPr>
          <w:rFonts w:ascii="Calibri" w:hAnsi="Calibri" w:cs="Times New Roman"/>
          <w:color w:val="000000"/>
        </w:rPr>
        <w:t>(</w:t>
      </w:r>
      <w:r w:rsidRPr="00F734F8">
        <w:rPr>
          <w:rFonts w:ascii="Calibri" w:hAnsi="Calibri" w:cs="Times New Roman"/>
          <w:color w:val="000000"/>
        </w:rPr>
        <w:t xml:space="preserve">3) are of priority to country decision makers who use </w:t>
      </w:r>
      <w:r w:rsidR="00742DBB">
        <w:rPr>
          <w:rFonts w:ascii="Calibri" w:hAnsi="Calibri" w:cs="Times New Roman"/>
          <w:color w:val="000000"/>
        </w:rPr>
        <w:t xml:space="preserve">the </w:t>
      </w:r>
      <w:r w:rsidRPr="00F734F8">
        <w:rPr>
          <w:rFonts w:ascii="Calibri" w:hAnsi="Calibri" w:cs="Times New Roman"/>
          <w:color w:val="000000"/>
        </w:rPr>
        <w:t>DHS</w:t>
      </w:r>
      <w:r>
        <w:rPr>
          <w:rFonts w:ascii="Calibri" w:hAnsi="Calibri" w:cs="Times New Roman"/>
          <w:color w:val="000000"/>
        </w:rPr>
        <w:t>; and (</w:t>
      </w:r>
      <w:r w:rsidRPr="00F734F8">
        <w:rPr>
          <w:rFonts w:ascii="Calibri" w:hAnsi="Calibri" w:cs="Times New Roman"/>
          <w:color w:val="000000"/>
        </w:rPr>
        <w:t xml:space="preserve">4) are justified by </w:t>
      </w:r>
      <w:r>
        <w:rPr>
          <w:rFonts w:ascii="Calibri" w:hAnsi="Calibri" w:cs="Times New Roman"/>
          <w:color w:val="000000"/>
        </w:rPr>
        <w:t xml:space="preserve">the </w:t>
      </w:r>
      <w:r w:rsidR="004A343B">
        <w:rPr>
          <w:rFonts w:ascii="Calibri" w:hAnsi="Calibri" w:cs="Times New Roman"/>
          <w:color w:val="000000"/>
        </w:rPr>
        <w:t>WHA</w:t>
      </w:r>
      <w:r w:rsidR="009D13EC">
        <w:rPr>
          <w:rFonts w:ascii="Calibri" w:hAnsi="Calibri" w:cs="Times New Roman"/>
          <w:color w:val="000000"/>
        </w:rPr>
        <w:t xml:space="preserve"> </w:t>
      </w:r>
      <w:r>
        <w:rPr>
          <w:rFonts w:ascii="Calibri" w:hAnsi="Calibri" w:cs="Times New Roman"/>
          <w:color w:val="000000"/>
        </w:rPr>
        <w:t>Code.</w:t>
      </w:r>
    </w:p>
    <w:p w14:paraId="08AD9FC6" w14:textId="7676D8E6" w:rsidR="00736F09" w:rsidRDefault="00D00F57" w:rsidP="00DA1513">
      <w:pPr>
        <w:pStyle w:val="Heading1"/>
        <w:rPr>
          <w:b/>
        </w:rPr>
      </w:pPr>
      <w:r w:rsidRPr="000E1EC7">
        <w:rPr>
          <w:b/>
        </w:rPr>
        <w:t>Section II</w:t>
      </w:r>
      <w:r>
        <w:rPr>
          <w:b/>
        </w:rPr>
        <w:t>I</w:t>
      </w:r>
      <w:r w:rsidRPr="000E1EC7">
        <w:rPr>
          <w:b/>
        </w:rPr>
        <w:t xml:space="preserve">. </w:t>
      </w:r>
      <w:r>
        <w:rPr>
          <w:b/>
        </w:rPr>
        <w:t>Proposed additions/revisions to the questionnaires or biomarkers</w:t>
      </w:r>
    </w:p>
    <w:p w14:paraId="486BD8FB" w14:textId="77777777" w:rsidR="003B03C8" w:rsidRPr="003B03C8" w:rsidRDefault="003B03C8" w:rsidP="003B03C8">
      <w:pPr>
        <w:pStyle w:val="NoSpacing"/>
      </w:pPr>
    </w:p>
    <w:p w14:paraId="3E3463D5" w14:textId="3A26C726" w:rsidR="00736F09" w:rsidRPr="00940B95" w:rsidRDefault="00C420DE" w:rsidP="001C34C8">
      <w:pPr>
        <w:tabs>
          <w:tab w:val="left" w:pos="360"/>
        </w:tabs>
        <w:spacing w:after="0"/>
        <w:ind w:left="360" w:hanging="360"/>
        <w:rPr>
          <w:b/>
        </w:rPr>
      </w:pPr>
      <w:r w:rsidRPr="00940B95">
        <w:rPr>
          <w:b/>
        </w:rPr>
        <w:t>4.</w:t>
      </w:r>
      <w:r w:rsidRPr="00940B95">
        <w:rPr>
          <w:b/>
        </w:rPr>
        <w:tab/>
      </w:r>
      <w:r w:rsidR="00736F09" w:rsidRPr="00940B95">
        <w:rPr>
          <w:b/>
        </w:rPr>
        <w:t>Please d</w:t>
      </w:r>
      <w:r w:rsidRPr="00940B95">
        <w:rPr>
          <w:b/>
        </w:rPr>
        <w:t>escri</w:t>
      </w:r>
      <w:r w:rsidR="00736F09" w:rsidRPr="00940B95">
        <w:rPr>
          <w:b/>
        </w:rPr>
        <w:t>be</w:t>
      </w:r>
      <w:r w:rsidRPr="00940B95">
        <w:rPr>
          <w:b/>
        </w:rPr>
        <w:t xml:space="preserve"> </w:t>
      </w:r>
      <w:r w:rsidR="00736F09" w:rsidRPr="00940B95">
        <w:rPr>
          <w:b/>
        </w:rPr>
        <w:t xml:space="preserve">the requested addition or revision. </w:t>
      </w:r>
    </w:p>
    <w:p w14:paraId="7CB2C974" w14:textId="01E14BFD" w:rsidR="00736F09" w:rsidRPr="00940B95" w:rsidRDefault="00736F09" w:rsidP="00736F09">
      <w:pPr>
        <w:tabs>
          <w:tab w:val="left" w:pos="360"/>
        </w:tabs>
        <w:ind w:left="360"/>
        <w:rPr>
          <w:b/>
          <w:i/>
        </w:rPr>
      </w:pPr>
      <w:r w:rsidRPr="00940B95">
        <w:rPr>
          <w:b/>
          <w:i/>
        </w:rPr>
        <w:t xml:space="preserve">If the requested change is </w:t>
      </w:r>
      <w:r w:rsidR="00911C8F" w:rsidRPr="00940B95">
        <w:rPr>
          <w:b/>
          <w:i/>
        </w:rPr>
        <w:t>the</w:t>
      </w:r>
      <w:r w:rsidRPr="00940B95">
        <w:rPr>
          <w:b/>
          <w:i/>
        </w:rPr>
        <w:t xml:space="preserve"> addition </w:t>
      </w:r>
      <w:r w:rsidR="00911C8F" w:rsidRPr="00940B95">
        <w:rPr>
          <w:b/>
          <w:i/>
        </w:rPr>
        <w:t xml:space="preserve">of new questions </w:t>
      </w:r>
      <w:r w:rsidRPr="00940B95">
        <w:rPr>
          <w:b/>
          <w:i/>
        </w:rPr>
        <w:t>to the DHS questionnaire</w:t>
      </w:r>
      <w:r w:rsidR="00911C8F" w:rsidRPr="00940B95">
        <w:rPr>
          <w:b/>
          <w:i/>
        </w:rPr>
        <w:t>s or modules</w:t>
      </w:r>
      <w:r w:rsidR="001C34C8" w:rsidRPr="00940B95">
        <w:rPr>
          <w:b/>
          <w:i/>
        </w:rPr>
        <w:t>, complete questions 4.1 and 4.1.1. If the requested change is a revision to existing que</w:t>
      </w:r>
      <w:r w:rsidR="00B71A43" w:rsidRPr="00940B95">
        <w:rPr>
          <w:b/>
          <w:i/>
        </w:rPr>
        <w:t>stions, complete question 4.2. I</w:t>
      </w:r>
      <w:r w:rsidR="001C34C8" w:rsidRPr="00940B95">
        <w:rPr>
          <w:b/>
          <w:i/>
        </w:rPr>
        <w:t>f the change relates to a</w:t>
      </w:r>
      <w:r w:rsidR="00DA1513" w:rsidRPr="00940B95">
        <w:rPr>
          <w:b/>
          <w:i/>
        </w:rPr>
        <w:t>nthropometry or a</w:t>
      </w:r>
      <w:r w:rsidR="001C34C8" w:rsidRPr="00940B95">
        <w:rPr>
          <w:b/>
          <w:i/>
        </w:rPr>
        <w:t xml:space="preserve"> biomarker, please complete question 4.3.</w:t>
      </w:r>
    </w:p>
    <w:p w14:paraId="2DB90F2C" w14:textId="5BF1D0DD" w:rsidR="00264A83" w:rsidRPr="00940B95" w:rsidRDefault="00E42624" w:rsidP="00ED307C">
      <w:pPr>
        <w:tabs>
          <w:tab w:val="left" w:pos="810"/>
        </w:tabs>
        <w:ind w:left="810" w:hanging="450"/>
        <w:rPr>
          <w:b/>
        </w:rPr>
      </w:pPr>
      <w:r w:rsidRPr="00940B95">
        <w:rPr>
          <w:b/>
        </w:rPr>
        <w:lastRenderedPageBreak/>
        <w:t>4</w:t>
      </w:r>
      <w:r w:rsidR="00264A83" w:rsidRPr="00940B95">
        <w:rPr>
          <w:b/>
        </w:rPr>
        <w:t>.1</w:t>
      </w:r>
      <w:r w:rsidR="00D00F57" w:rsidRPr="00940B95">
        <w:rPr>
          <w:b/>
        </w:rPr>
        <w:t xml:space="preserve">. </w:t>
      </w:r>
      <w:r w:rsidR="00ED307C" w:rsidRPr="00940B95">
        <w:rPr>
          <w:b/>
        </w:rPr>
        <w:tab/>
      </w:r>
      <w:r w:rsidR="00D00F57" w:rsidRPr="00940B95">
        <w:rPr>
          <w:b/>
        </w:rPr>
        <w:t>For additions: If</w:t>
      </w:r>
      <w:r w:rsidR="003D45B0" w:rsidRPr="00940B95">
        <w:rPr>
          <w:b/>
        </w:rPr>
        <w:t xml:space="preserve"> you have developed</w:t>
      </w:r>
      <w:r w:rsidR="00D00F57" w:rsidRPr="00940B95">
        <w:rPr>
          <w:b/>
        </w:rPr>
        <w:t xml:space="preserve"> a </w:t>
      </w:r>
      <w:r w:rsidR="003D45B0" w:rsidRPr="00940B95">
        <w:rPr>
          <w:b/>
        </w:rPr>
        <w:t xml:space="preserve">question or </w:t>
      </w:r>
      <w:r w:rsidR="00D00F57" w:rsidRPr="00940B95">
        <w:rPr>
          <w:b/>
        </w:rPr>
        <w:t xml:space="preserve">set of questions to measure the indicator(s), </w:t>
      </w:r>
      <w:r w:rsidR="00CB1C12" w:rsidRPr="00940B95">
        <w:rPr>
          <w:b/>
        </w:rPr>
        <w:t xml:space="preserve">please </w:t>
      </w:r>
      <w:r w:rsidR="00D00F57" w:rsidRPr="00940B95">
        <w:rPr>
          <w:b/>
        </w:rPr>
        <w:t>provide them in the space below</w:t>
      </w:r>
      <w:r w:rsidR="008A5148" w:rsidRPr="00940B95">
        <w:rPr>
          <w:b/>
        </w:rPr>
        <w:t xml:space="preserve"> or in a separate file attached </w:t>
      </w:r>
      <w:r w:rsidR="00911C8F" w:rsidRPr="00940B95">
        <w:rPr>
          <w:b/>
        </w:rPr>
        <w:t>with</w:t>
      </w:r>
      <w:r w:rsidR="008A5148" w:rsidRPr="00940B95">
        <w:rPr>
          <w:b/>
        </w:rPr>
        <w:t xml:space="preserve"> your submission</w:t>
      </w:r>
      <w:r w:rsidR="00ED307C" w:rsidRPr="00940B95">
        <w:rPr>
          <w:b/>
        </w:rPr>
        <w:t xml:space="preserve">. </w:t>
      </w:r>
    </w:p>
    <w:tbl>
      <w:tblPr>
        <w:tblStyle w:val="TableGrid"/>
        <w:tblW w:w="9282" w:type="dxa"/>
        <w:tblLayout w:type="fixed"/>
        <w:tblLook w:val="04A0" w:firstRow="1" w:lastRow="0" w:firstColumn="1" w:lastColumn="0" w:noHBand="0" w:noVBand="1"/>
      </w:tblPr>
      <w:tblGrid>
        <w:gridCol w:w="3135"/>
        <w:gridCol w:w="3060"/>
        <w:gridCol w:w="3087"/>
      </w:tblGrid>
      <w:tr w:rsidR="00B60A02" w:rsidRPr="00CB2D1A" w14:paraId="195879EB" w14:textId="77777777" w:rsidTr="00B2584E">
        <w:trPr>
          <w:trHeight w:val="323"/>
        </w:trPr>
        <w:tc>
          <w:tcPr>
            <w:tcW w:w="3135" w:type="dxa"/>
            <w:tcBorders>
              <w:top w:val="single" w:sz="4" w:space="0" w:color="auto"/>
              <w:left w:val="double" w:sz="4" w:space="0" w:color="auto"/>
              <w:bottom w:val="single" w:sz="4" w:space="0" w:color="auto"/>
              <w:right w:val="single" w:sz="4" w:space="0" w:color="auto"/>
            </w:tcBorders>
          </w:tcPr>
          <w:p w14:paraId="21253C7B" w14:textId="77777777" w:rsidR="00B60A02" w:rsidRPr="00F46B24" w:rsidRDefault="00B60A02" w:rsidP="00B2584E">
            <w:pPr>
              <w:rPr>
                <w:rFonts w:ascii="Calibri" w:eastAsia="Calibri" w:hAnsi="Calibri"/>
                <w:color w:val="000000"/>
              </w:rPr>
            </w:pPr>
            <w:r>
              <w:rPr>
                <w:rFonts w:ascii="Calibri" w:hAnsi="Calibri" w:cstheme="minorHAnsi"/>
                <w:b/>
                <w:lang w:val="en-GB"/>
              </w:rPr>
              <w:t>Question</w:t>
            </w:r>
          </w:p>
        </w:tc>
        <w:tc>
          <w:tcPr>
            <w:tcW w:w="3060" w:type="dxa"/>
            <w:tcBorders>
              <w:top w:val="single" w:sz="4" w:space="0" w:color="auto"/>
              <w:left w:val="single" w:sz="4" w:space="0" w:color="auto"/>
              <w:bottom w:val="single" w:sz="4" w:space="0" w:color="auto"/>
              <w:right w:val="double" w:sz="4" w:space="0" w:color="auto"/>
            </w:tcBorders>
          </w:tcPr>
          <w:p w14:paraId="2C8DFA99" w14:textId="77777777" w:rsidR="00B60A02" w:rsidRPr="00F46B24" w:rsidRDefault="00B60A02" w:rsidP="00B2584E">
            <w:pPr>
              <w:tabs>
                <w:tab w:val="right" w:leader="dot" w:pos="3942"/>
              </w:tabs>
              <w:spacing w:line="276" w:lineRule="auto"/>
              <w:ind w:left="216" w:hanging="216"/>
              <w:rPr>
                <w:rFonts w:ascii="Calibri" w:hAnsi="Calibri"/>
                <w:sz w:val="20"/>
                <w:lang w:val="en-GB"/>
              </w:rPr>
            </w:pPr>
            <w:r>
              <w:rPr>
                <w:rFonts w:ascii="Calibri" w:hAnsi="Calibri" w:cstheme="minorHAnsi"/>
                <w:b/>
                <w:lang w:val="en-GB"/>
              </w:rPr>
              <w:t>Responses</w:t>
            </w:r>
          </w:p>
        </w:tc>
        <w:tc>
          <w:tcPr>
            <w:tcW w:w="3087" w:type="dxa"/>
            <w:tcBorders>
              <w:top w:val="single" w:sz="4" w:space="0" w:color="auto"/>
              <w:left w:val="single" w:sz="4" w:space="0" w:color="auto"/>
              <w:bottom w:val="single" w:sz="4" w:space="0" w:color="auto"/>
              <w:right w:val="double" w:sz="4" w:space="0" w:color="auto"/>
            </w:tcBorders>
          </w:tcPr>
          <w:p w14:paraId="5DD39719" w14:textId="77777777" w:rsidR="00B60A02" w:rsidRPr="00CB2D1A" w:rsidRDefault="00B60A02" w:rsidP="00B2584E">
            <w:pPr>
              <w:tabs>
                <w:tab w:val="right" w:leader="dot" w:pos="3942"/>
              </w:tabs>
              <w:spacing w:line="276" w:lineRule="auto"/>
              <w:rPr>
                <w:rFonts w:ascii="Calibri" w:hAnsi="Calibri"/>
                <w:sz w:val="20"/>
                <w:lang w:val="en-GB"/>
              </w:rPr>
            </w:pPr>
            <w:r>
              <w:rPr>
                <w:rFonts w:ascii="Calibri" w:hAnsi="Calibri" w:cstheme="minorHAnsi"/>
                <w:b/>
                <w:lang w:val="en-GB"/>
              </w:rPr>
              <w:t xml:space="preserve">Description </w:t>
            </w:r>
          </w:p>
        </w:tc>
      </w:tr>
      <w:tr w:rsidR="00B60A02" w:rsidRPr="00F46B24" w14:paraId="0E03E8E6" w14:textId="77777777" w:rsidTr="00B2584E">
        <w:trPr>
          <w:trHeight w:val="584"/>
        </w:trPr>
        <w:tc>
          <w:tcPr>
            <w:tcW w:w="3135" w:type="dxa"/>
            <w:tcBorders>
              <w:top w:val="single" w:sz="4" w:space="0" w:color="auto"/>
              <w:left w:val="double" w:sz="4" w:space="0" w:color="auto"/>
              <w:bottom w:val="single" w:sz="4" w:space="0" w:color="auto"/>
              <w:right w:val="single" w:sz="4" w:space="0" w:color="auto"/>
            </w:tcBorders>
            <w:hideMark/>
          </w:tcPr>
          <w:p w14:paraId="7249EC0F" w14:textId="77777777" w:rsidR="00B60A02" w:rsidRPr="00F46B24" w:rsidRDefault="00B60A02" w:rsidP="00B2584E">
            <w:pPr>
              <w:rPr>
                <w:rFonts w:ascii="Calibri" w:eastAsia="Calibri" w:hAnsi="Calibri"/>
                <w:color w:val="000000"/>
              </w:rPr>
            </w:pPr>
            <w:r w:rsidRPr="00F46B24">
              <w:rPr>
                <w:rFonts w:ascii="Calibri" w:eastAsia="Calibri" w:hAnsi="Calibri"/>
                <w:b/>
                <w:color w:val="000000"/>
              </w:rPr>
              <w:t>Q1.</w:t>
            </w:r>
            <w:r>
              <w:rPr>
                <w:rFonts w:ascii="Calibri" w:eastAsia="Calibri" w:hAnsi="Calibri"/>
                <w:color w:val="000000"/>
              </w:rPr>
              <w:t xml:space="preserve"> In the past six months, have you heard or seen any promotion or advertising for infant formula or other milk targeted for babies</w:t>
            </w:r>
            <w:r w:rsidRPr="00F46B24">
              <w:rPr>
                <w:rFonts w:ascii="Calibri" w:eastAsia="Calibri" w:hAnsi="Calibri"/>
                <w:color w:val="000000"/>
              </w:rPr>
              <w:t xml:space="preserve">?  </w:t>
            </w:r>
          </w:p>
        </w:tc>
        <w:tc>
          <w:tcPr>
            <w:tcW w:w="3060" w:type="dxa"/>
            <w:tcBorders>
              <w:top w:val="single" w:sz="4" w:space="0" w:color="auto"/>
              <w:left w:val="single" w:sz="4" w:space="0" w:color="auto"/>
              <w:bottom w:val="single" w:sz="4" w:space="0" w:color="auto"/>
              <w:right w:val="double" w:sz="4" w:space="0" w:color="auto"/>
            </w:tcBorders>
            <w:hideMark/>
          </w:tcPr>
          <w:p w14:paraId="18F1E46D" w14:textId="35C984C8" w:rsidR="00B60A02" w:rsidRPr="00F46B24" w:rsidRDefault="00B60A02" w:rsidP="00B2584E">
            <w:pPr>
              <w:tabs>
                <w:tab w:val="right" w:leader="dot" w:pos="3942"/>
              </w:tabs>
              <w:spacing w:line="276" w:lineRule="auto"/>
              <w:ind w:left="216" w:hanging="216"/>
              <w:rPr>
                <w:rFonts w:ascii="Calibri" w:hAnsi="Calibri"/>
                <w:sz w:val="20"/>
                <w:lang w:val="en-GB"/>
              </w:rPr>
            </w:pPr>
            <w:r w:rsidRPr="00F46B24">
              <w:rPr>
                <w:rFonts w:ascii="Calibri" w:hAnsi="Calibri"/>
                <w:sz w:val="20"/>
                <w:lang w:val="en-GB"/>
              </w:rPr>
              <w:t>Y</w:t>
            </w:r>
            <w:r w:rsidR="00DE3BA2">
              <w:rPr>
                <w:rFonts w:ascii="Calibri" w:hAnsi="Calibri"/>
                <w:sz w:val="20"/>
                <w:lang w:val="en-GB"/>
              </w:rPr>
              <w:t>ES</w:t>
            </w:r>
            <w:r w:rsidRPr="00F46B24">
              <w:rPr>
                <w:rFonts w:ascii="Calibri" w:hAnsi="Calibri"/>
                <w:sz w:val="20"/>
                <w:lang w:val="en-GB"/>
              </w:rPr>
              <w:tab/>
            </w:r>
            <w:r>
              <w:rPr>
                <w:rFonts w:ascii="Calibri" w:hAnsi="Calibri"/>
                <w:sz w:val="20"/>
                <w:lang w:val="en-GB"/>
              </w:rPr>
              <w:t>1</w:t>
            </w:r>
            <w:r w:rsidRPr="00F46B24">
              <w:rPr>
                <w:rFonts w:ascii="Calibri" w:hAnsi="Calibri"/>
                <w:sz w:val="20"/>
                <w:lang w:val="en-GB"/>
              </w:rPr>
              <w:sym w:font="Wingdings" w:char="F0E0"/>
            </w:r>
            <w:r>
              <w:rPr>
                <w:rFonts w:ascii="Calibri" w:hAnsi="Calibri"/>
                <w:sz w:val="20"/>
                <w:lang w:val="en-GB"/>
              </w:rPr>
              <w:t>Q2</w:t>
            </w:r>
          </w:p>
          <w:p w14:paraId="12D4EF82" w14:textId="5264495C" w:rsidR="00B60A02" w:rsidRPr="00F46B24" w:rsidRDefault="00B60A02" w:rsidP="00B2584E">
            <w:pPr>
              <w:tabs>
                <w:tab w:val="right" w:leader="dot" w:pos="3942"/>
              </w:tabs>
              <w:spacing w:line="276" w:lineRule="auto"/>
              <w:ind w:left="216" w:hanging="216"/>
              <w:rPr>
                <w:rFonts w:ascii="Calibri" w:hAnsi="Calibri"/>
                <w:sz w:val="20"/>
                <w:lang w:val="en-GB"/>
              </w:rPr>
            </w:pPr>
            <w:r w:rsidRPr="00F46B24">
              <w:rPr>
                <w:rFonts w:ascii="Calibri" w:hAnsi="Calibri"/>
                <w:sz w:val="20"/>
                <w:lang w:val="en-GB"/>
              </w:rPr>
              <w:t>N</w:t>
            </w:r>
            <w:r w:rsidR="00DE3BA2">
              <w:rPr>
                <w:rFonts w:ascii="Calibri" w:hAnsi="Calibri"/>
                <w:sz w:val="20"/>
                <w:lang w:val="en-GB"/>
              </w:rPr>
              <w:t>O</w:t>
            </w:r>
            <w:r w:rsidRPr="00F46B24">
              <w:rPr>
                <w:rFonts w:ascii="Calibri" w:hAnsi="Calibri"/>
                <w:sz w:val="20"/>
                <w:lang w:val="en-GB"/>
              </w:rPr>
              <w:tab/>
              <w:t>2</w:t>
            </w:r>
            <w:r>
              <w:rPr>
                <w:rFonts w:ascii="Calibri" w:hAnsi="Calibri"/>
                <w:sz w:val="20"/>
                <w:lang w:val="en-GB"/>
              </w:rPr>
              <w:t xml:space="preserve"> </w:t>
            </w:r>
          </w:p>
        </w:tc>
        <w:tc>
          <w:tcPr>
            <w:tcW w:w="3087" w:type="dxa"/>
            <w:tcBorders>
              <w:top w:val="single" w:sz="4" w:space="0" w:color="auto"/>
              <w:left w:val="single" w:sz="4" w:space="0" w:color="auto"/>
              <w:bottom w:val="single" w:sz="4" w:space="0" w:color="auto"/>
              <w:right w:val="double" w:sz="4" w:space="0" w:color="auto"/>
            </w:tcBorders>
          </w:tcPr>
          <w:p w14:paraId="0DF513C3" w14:textId="77777777" w:rsidR="00B60A02" w:rsidRPr="00F46B24" w:rsidRDefault="00B60A02" w:rsidP="00B2584E">
            <w:pPr>
              <w:tabs>
                <w:tab w:val="right" w:leader="dot" w:pos="3942"/>
              </w:tabs>
              <w:spacing w:line="276" w:lineRule="auto"/>
              <w:rPr>
                <w:rFonts w:ascii="Calibri" w:hAnsi="Calibri"/>
                <w:sz w:val="20"/>
                <w:lang w:val="en-GB"/>
              </w:rPr>
            </w:pPr>
            <w:r w:rsidRPr="00CB2D1A">
              <w:rPr>
                <w:rFonts w:ascii="Calibri" w:hAnsi="Calibri"/>
                <w:sz w:val="20"/>
                <w:lang w:val="en-GB"/>
              </w:rPr>
              <w:t>ADDITION.  To be asked with other questions on SECTION 6. CHILD HEALTH AND NUTRITION, possibly after 652.</w:t>
            </w:r>
          </w:p>
        </w:tc>
      </w:tr>
      <w:tr w:rsidR="00B60A02" w:rsidRPr="00F46B24" w14:paraId="3F17CC6E" w14:textId="77777777" w:rsidTr="00B2584E">
        <w:tc>
          <w:tcPr>
            <w:tcW w:w="3135" w:type="dxa"/>
            <w:tcBorders>
              <w:top w:val="single" w:sz="4" w:space="0" w:color="auto"/>
              <w:left w:val="double" w:sz="4" w:space="0" w:color="auto"/>
              <w:bottom w:val="single" w:sz="4" w:space="0" w:color="auto"/>
              <w:right w:val="single" w:sz="4" w:space="0" w:color="auto"/>
            </w:tcBorders>
            <w:hideMark/>
          </w:tcPr>
          <w:p w14:paraId="433EE1CA" w14:textId="77777777" w:rsidR="00B60A02" w:rsidRDefault="00B60A02" w:rsidP="00B2584E">
            <w:pPr>
              <w:rPr>
                <w:rFonts w:ascii="Calibri" w:eastAsia="Calibri" w:hAnsi="Calibri"/>
                <w:color w:val="000000"/>
              </w:rPr>
            </w:pPr>
            <w:r w:rsidRPr="00F46B24">
              <w:rPr>
                <w:rFonts w:ascii="Calibri" w:eastAsia="Calibri" w:hAnsi="Calibri"/>
                <w:b/>
                <w:color w:val="000000"/>
              </w:rPr>
              <w:t>Q2.</w:t>
            </w:r>
            <w:r w:rsidRPr="00F46B24">
              <w:rPr>
                <w:rFonts w:ascii="Calibri" w:eastAsia="Calibri" w:hAnsi="Calibri"/>
                <w:color w:val="000000"/>
              </w:rPr>
              <w:t xml:space="preserve"> W</w:t>
            </w:r>
            <w:r>
              <w:rPr>
                <w:rFonts w:ascii="Calibri" w:eastAsia="Calibri" w:hAnsi="Calibri"/>
                <w:color w:val="000000"/>
              </w:rPr>
              <w:t>h</w:t>
            </w:r>
            <w:r w:rsidRPr="00F46B24">
              <w:rPr>
                <w:rFonts w:ascii="Calibri" w:eastAsia="Calibri" w:hAnsi="Calibri"/>
                <w:color w:val="000000"/>
              </w:rPr>
              <w:t xml:space="preserve">ere </w:t>
            </w:r>
            <w:r>
              <w:rPr>
                <w:rFonts w:ascii="Calibri" w:eastAsia="Calibri" w:hAnsi="Calibri"/>
                <w:color w:val="000000"/>
              </w:rPr>
              <w:t>did you see or hear it?</w:t>
            </w:r>
          </w:p>
          <w:p w14:paraId="33318A82" w14:textId="172DEA9E" w:rsidR="00D14211" w:rsidRDefault="00D14211" w:rsidP="00D14211">
            <w:pPr>
              <w:rPr>
                <w:rFonts w:ascii="Calibri" w:eastAsia="Calibri" w:hAnsi="Calibri"/>
                <w:color w:val="000000"/>
              </w:rPr>
            </w:pPr>
          </w:p>
          <w:p w14:paraId="578E7142" w14:textId="5AF13857" w:rsidR="00DE3BA2" w:rsidRDefault="00DE3BA2" w:rsidP="00D14211">
            <w:pPr>
              <w:rPr>
                <w:rFonts w:ascii="Calibri" w:eastAsia="Calibri" w:hAnsi="Calibri"/>
                <w:color w:val="000000"/>
              </w:rPr>
            </w:pPr>
            <w:r>
              <w:rPr>
                <w:rFonts w:ascii="Calibri" w:eastAsia="Calibri" w:hAnsi="Calibri"/>
                <w:color w:val="000000"/>
              </w:rPr>
              <w:t>Anywhere else?</w:t>
            </w:r>
          </w:p>
          <w:p w14:paraId="0D8EF9C2" w14:textId="77777777" w:rsidR="00DE3BA2" w:rsidRDefault="00DE3BA2" w:rsidP="00D14211">
            <w:pPr>
              <w:rPr>
                <w:rFonts w:ascii="Calibri" w:eastAsia="Calibri" w:hAnsi="Calibri"/>
                <w:color w:val="000000"/>
              </w:rPr>
            </w:pPr>
          </w:p>
          <w:p w14:paraId="470A76DA" w14:textId="0E1F1F1F" w:rsidR="00D14211" w:rsidRPr="00D14211" w:rsidRDefault="00D14211" w:rsidP="00D14211">
            <w:pPr>
              <w:rPr>
                <w:rFonts w:ascii="Calibri" w:eastAsia="Calibri" w:hAnsi="Calibri"/>
                <w:color w:val="000000"/>
              </w:rPr>
            </w:pPr>
            <w:r>
              <w:rPr>
                <w:rFonts w:ascii="Calibri" w:eastAsia="Calibri" w:hAnsi="Calibri"/>
                <w:color w:val="000000"/>
              </w:rPr>
              <w:t>RECORD ALL MENTIONED.</w:t>
            </w:r>
          </w:p>
        </w:tc>
        <w:tc>
          <w:tcPr>
            <w:tcW w:w="3060" w:type="dxa"/>
            <w:tcBorders>
              <w:top w:val="single" w:sz="4" w:space="0" w:color="auto"/>
              <w:left w:val="single" w:sz="4" w:space="0" w:color="auto"/>
              <w:bottom w:val="single" w:sz="4" w:space="0" w:color="auto"/>
              <w:right w:val="double" w:sz="4" w:space="0" w:color="auto"/>
            </w:tcBorders>
            <w:hideMark/>
          </w:tcPr>
          <w:p w14:paraId="777E64FB" w14:textId="0181AC6D" w:rsidR="00B60A02" w:rsidRPr="00F46B24" w:rsidRDefault="00B60A02" w:rsidP="00B2584E">
            <w:pPr>
              <w:tabs>
                <w:tab w:val="right" w:leader="dot" w:pos="3942"/>
              </w:tabs>
              <w:spacing w:line="276" w:lineRule="auto"/>
              <w:ind w:left="216" w:hanging="216"/>
              <w:rPr>
                <w:rFonts w:ascii="Calibri" w:hAnsi="Calibri"/>
                <w:sz w:val="20"/>
                <w:lang w:val="en-GB"/>
              </w:rPr>
            </w:pPr>
            <w:r>
              <w:rPr>
                <w:rFonts w:ascii="Calibri" w:hAnsi="Calibri"/>
                <w:sz w:val="20"/>
                <w:lang w:val="en-GB"/>
              </w:rPr>
              <w:t>H</w:t>
            </w:r>
            <w:r w:rsidR="00DE3BA2">
              <w:rPr>
                <w:rFonts w:ascii="Calibri" w:hAnsi="Calibri"/>
                <w:sz w:val="20"/>
                <w:lang w:val="en-GB"/>
              </w:rPr>
              <w:t>OSPITAL</w:t>
            </w:r>
            <w:r w:rsidRPr="00F46B24">
              <w:rPr>
                <w:rFonts w:ascii="Calibri" w:hAnsi="Calibri"/>
                <w:sz w:val="20"/>
                <w:lang w:val="en-GB"/>
              </w:rPr>
              <w:tab/>
            </w:r>
            <w:r w:rsidR="00D14211">
              <w:rPr>
                <w:rFonts w:ascii="Calibri" w:hAnsi="Calibri"/>
                <w:sz w:val="20"/>
                <w:lang w:val="en-GB"/>
              </w:rPr>
              <w:t>A</w:t>
            </w:r>
            <w:r w:rsidRPr="00F46B24">
              <w:rPr>
                <w:rFonts w:ascii="Calibri" w:hAnsi="Calibri"/>
                <w:sz w:val="20"/>
                <w:lang w:val="en-GB"/>
              </w:rPr>
              <w:t xml:space="preserve"> </w:t>
            </w:r>
          </w:p>
          <w:p w14:paraId="46F4DE94" w14:textId="1953A1EB" w:rsidR="00B60A02" w:rsidRDefault="00B60A02" w:rsidP="00B2584E">
            <w:pPr>
              <w:tabs>
                <w:tab w:val="right" w:leader="dot" w:pos="3942"/>
              </w:tabs>
              <w:spacing w:line="276" w:lineRule="auto"/>
              <w:ind w:left="216" w:hanging="216"/>
              <w:rPr>
                <w:rFonts w:ascii="Calibri" w:hAnsi="Calibri"/>
                <w:sz w:val="20"/>
                <w:lang w:val="en-GB"/>
              </w:rPr>
            </w:pPr>
            <w:r>
              <w:rPr>
                <w:rFonts w:ascii="Calibri" w:hAnsi="Calibri"/>
                <w:sz w:val="20"/>
                <w:lang w:val="en-GB"/>
              </w:rPr>
              <w:t>O</w:t>
            </w:r>
            <w:r w:rsidR="00DE3BA2">
              <w:rPr>
                <w:rFonts w:ascii="Calibri" w:hAnsi="Calibri"/>
                <w:sz w:val="20"/>
                <w:lang w:val="en-GB"/>
              </w:rPr>
              <w:t>THER HEALTH FACILITY</w:t>
            </w:r>
            <w:r w:rsidRPr="00F46B24">
              <w:rPr>
                <w:rFonts w:ascii="Calibri" w:hAnsi="Calibri"/>
                <w:sz w:val="20"/>
                <w:lang w:val="en-GB"/>
              </w:rPr>
              <w:tab/>
            </w:r>
            <w:r w:rsidR="00D14211">
              <w:rPr>
                <w:rFonts w:ascii="Calibri" w:hAnsi="Calibri"/>
                <w:sz w:val="20"/>
                <w:lang w:val="en-GB"/>
              </w:rPr>
              <w:t>B</w:t>
            </w:r>
            <w:r w:rsidRPr="00F46B24">
              <w:rPr>
                <w:rFonts w:ascii="Calibri" w:hAnsi="Calibri"/>
                <w:sz w:val="20"/>
                <w:lang w:val="en-GB"/>
              </w:rPr>
              <w:t xml:space="preserve"> </w:t>
            </w:r>
          </w:p>
          <w:p w14:paraId="3B0BB519" w14:textId="345D7136" w:rsidR="00B60A02" w:rsidRDefault="00B60A02" w:rsidP="00B2584E">
            <w:pPr>
              <w:tabs>
                <w:tab w:val="right" w:leader="dot" w:pos="3942"/>
              </w:tabs>
              <w:spacing w:line="276" w:lineRule="auto"/>
              <w:ind w:left="216" w:hanging="216"/>
              <w:rPr>
                <w:rFonts w:ascii="Calibri" w:hAnsi="Calibri"/>
                <w:sz w:val="20"/>
                <w:lang w:val="en-GB"/>
              </w:rPr>
            </w:pPr>
            <w:r>
              <w:rPr>
                <w:rFonts w:ascii="Calibri" w:hAnsi="Calibri"/>
                <w:sz w:val="20"/>
                <w:lang w:val="en-GB"/>
              </w:rPr>
              <w:t>TV/R</w:t>
            </w:r>
            <w:r w:rsidR="00DE3BA2">
              <w:rPr>
                <w:rFonts w:ascii="Calibri" w:hAnsi="Calibri"/>
                <w:sz w:val="20"/>
                <w:lang w:val="en-GB"/>
              </w:rPr>
              <w:t>ADIO</w:t>
            </w:r>
            <w:r w:rsidRPr="00F46B24">
              <w:rPr>
                <w:rFonts w:ascii="Calibri" w:hAnsi="Calibri"/>
                <w:sz w:val="20"/>
                <w:lang w:val="en-GB"/>
              </w:rPr>
              <w:tab/>
            </w:r>
            <w:r w:rsidR="00D14211">
              <w:rPr>
                <w:rFonts w:ascii="Calibri" w:hAnsi="Calibri"/>
                <w:sz w:val="20"/>
                <w:lang w:val="en-GB"/>
              </w:rPr>
              <w:t>C</w:t>
            </w:r>
            <w:r w:rsidRPr="00F46B24">
              <w:rPr>
                <w:rFonts w:ascii="Calibri" w:hAnsi="Calibri"/>
                <w:sz w:val="20"/>
                <w:lang w:val="en-GB"/>
              </w:rPr>
              <w:t xml:space="preserve"> </w:t>
            </w:r>
          </w:p>
          <w:p w14:paraId="4B2F580C" w14:textId="30CDA7D9" w:rsidR="00B60A02" w:rsidRPr="005D386B" w:rsidRDefault="00DE3BA2" w:rsidP="00B2584E">
            <w:pPr>
              <w:tabs>
                <w:tab w:val="right" w:leader="dot" w:pos="3942"/>
              </w:tabs>
              <w:spacing w:line="276" w:lineRule="auto"/>
              <w:ind w:left="216" w:hanging="216"/>
              <w:rPr>
                <w:rFonts w:ascii="Calibri" w:hAnsi="Calibri"/>
                <w:sz w:val="20"/>
                <w:lang w:val="fr-FR"/>
              </w:rPr>
            </w:pPr>
            <w:r>
              <w:rPr>
                <w:rFonts w:ascii="Calibri" w:hAnsi="Calibri"/>
                <w:sz w:val="20"/>
                <w:lang w:val="fr-FR"/>
              </w:rPr>
              <w:t>MAGAZINE/NEWSPAPER</w:t>
            </w:r>
            <w:r w:rsidR="00B60A02" w:rsidRPr="005D386B">
              <w:rPr>
                <w:rFonts w:ascii="Calibri" w:hAnsi="Calibri"/>
                <w:sz w:val="20"/>
                <w:lang w:val="fr-FR"/>
              </w:rPr>
              <w:tab/>
            </w:r>
            <w:r w:rsidR="00D14211">
              <w:rPr>
                <w:rFonts w:ascii="Calibri" w:hAnsi="Calibri"/>
                <w:sz w:val="20"/>
                <w:lang w:val="fr-FR"/>
              </w:rPr>
              <w:t>D</w:t>
            </w:r>
          </w:p>
          <w:p w14:paraId="7251A7A3" w14:textId="1F26BD6C" w:rsidR="00B60A02" w:rsidRPr="005D386B" w:rsidRDefault="00DE3BA2" w:rsidP="00B2584E">
            <w:pPr>
              <w:tabs>
                <w:tab w:val="right" w:leader="dot" w:pos="3942"/>
              </w:tabs>
              <w:spacing w:line="276" w:lineRule="auto"/>
              <w:ind w:left="216" w:hanging="216"/>
              <w:rPr>
                <w:rFonts w:ascii="Calibri" w:hAnsi="Calibri"/>
                <w:sz w:val="20"/>
                <w:lang w:val="fr-FR"/>
              </w:rPr>
            </w:pPr>
            <w:r>
              <w:rPr>
                <w:rFonts w:ascii="Calibri" w:hAnsi="Calibri"/>
                <w:sz w:val="20"/>
                <w:lang w:val="fr-FR"/>
              </w:rPr>
              <w:t>INTERNET/SOCIAL MEDIA</w:t>
            </w:r>
            <w:r w:rsidR="00B60A02" w:rsidRPr="005D386B">
              <w:rPr>
                <w:rFonts w:ascii="Calibri" w:hAnsi="Calibri"/>
                <w:sz w:val="20"/>
                <w:lang w:val="fr-FR"/>
              </w:rPr>
              <w:tab/>
            </w:r>
            <w:r w:rsidR="00D14211">
              <w:rPr>
                <w:rFonts w:ascii="Calibri" w:hAnsi="Calibri"/>
                <w:sz w:val="20"/>
                <w:lang w:val="fr-FR"/>
              </w:rPr>
              <w:t>E</w:t>
            </w:r>
            <w:r w:rsidR="00B60A02" w:rsidRPr="005D386B">
              <w:rPr>
                <w:rFonts w:ascii="Calibri" w:hAnsi="Calibri"/>
                <w:sz w:val="20"/>
                <w:lang w:val="fr-FR"/>
              </w:rPr>
              <w:t xml:space="preserve"> </w:t>
            </w:r>
          </w:p>
          <w:p w14:paraId="41990BE8" w14:textId="3CF1E030" w:rsidR="00B60A02" w:rsidRDefault="00B60A02" w:rsidP="00B2584E">
            <w:pPr>
              <w:tabs>
                <w:tab w:val="right" w:leader="dot" w:pos="3942"/>
              </w:tabs>
              <w:spacing w:line="276" w:lineRule="auto"/>
              <w:ind w:left="216" w:hanging="216"/>
              <w:rPr>
                <w:rFonts w:ascii="Calibri" w:hAnsi="Calibri"/>
                <w:sz w:val="20"/>
                <w:lang w:val="en-GB"/>
              </w:rPr>
            </w:pPr>
            <w:r>
              <w:rPr>
                <w:rFonts w:ascii="Calibri" w:hAnsi="Calibri"/>
                <w:sz w:val="20"/>
                <w:lang w:val="en-GB"/>
              </w:rPr>
              <w:t>S</w:t>
            </w:r>
            <w:r w:rsidR="00DE3BA2">
              <w:rPr>
                <w:rFonts w:ascii="Calibri" w:hAnsi="Calibri"/>
                <w:sz w:val="20"/>
                <w:lang w:val="en-GB"/>
              </w:rPr>
              <w:t>HOP/PHARMACY</w:t>
            </w:r>
            <w:r w:rsidRPr="00F46B24">
              <w:rPr>
                <w:rFonts w:ascii="Calibri" w:hAnsi="Calibri"/>
                <w:sz w:val="20"/>
                <w:lang w:val="en-GB"/>
              </w:rPr>
              <w:tab/>
            </w:r>
            <w:r w:rsidR="00D14211">
              <w:rPr>
                <w:rFonts w:ascii="Calibri" w:hAnsi="Calibri"/>
                <w:sz w:val="20"/>
                <w:lang w:val="en-GB"/>
              </w:rPr>
              <w:t>F</w:t>
            </w:r>
          </w:p>
          <w:p w14:paraId="276A8824" w14:textId="4421E1C9" w:rsidR="00B60A02" w:rsidRDefault="00B60A02" w:rsidP="00B2584E">
            <w:pPr>
              <w:tabs>
                <w:tab w:val="right" w:leader="dot" w:pos="3942"/>
              </w:tabs>
              <w:spacing w:line="276" w:lineRule="auto"/>
              <w:ind w:left="216" w:hanging="216"/>
              <w:rPr>
                <w:rFonts w:ascii="Calibri" w:hAnsi="Calibri"/>
                <w:sz w:val="20"/>
                <w:lang w:val="en-GB"/>
              </w:rPr>
            </w:pPr>
            <w:r>
              <w:rPr>
                <w:rFonts w:ascii="Calibri" w:hAnsi="Calibri"/>
                <w:sz w:val="20"/>
                <w:lang w:val="en-GB"/>
              </w:rPr>
              <w:t>B</w:t>
            </w:r>
            <w:r w:rsidR="00DE3BA2">
              <w:rPr>
                <w:rFonts w:ascii="Calibri" w:hAnsi="Calibri"/>
                <w:sz w:val="20"/>
                <w:lang w:val="en-GB"/>
              </w:rPr>
              <w:t>ILLBOARD/PUBLIC POSTER</w:t>
            </w:r>
            <w:r w:rsidRPr="00F46B24">
              <w:rPr>
                <w:rFonts w:ascii="Calibri" w:hAnsi="Calibri"/>
                <w:sz w:val="20"/>
                <w:lang w:val="en-GB"/>
              </w:rPr>
              <w:tab/>
            </w:r>
            <w:r w:rsidR="00D14211">
              <w:rPr>
                <w:rFonts w:ascii="Calibri" w:hAnsi="Calibri"/>
                <w:sz w:val="20"/>
                <w:lang w:val="en-GB"/>
              </w:rPr>
              <w:t>G</w:t>
            </w:r>
          </w:p>
          <w:p w14:paraId="3CF5A425" w14:textId="7C4C538B" w:rsidR="00B60A02" w:rsidRPr="00F46B24" w:rsidRDefault="00B60A02" w:rsidP="00B2584E">
            <w:pPr>
              <w:tabs>
                <w:tab w:val="right" w:leader="dot" w:pos="3942"/>
              </w:tabs>
              <w:spacing w:line="276" w:lineRule="auto"/>
              <w:ind w:left="216" w:hanging="216"/>
              <w:rPr>
                <w:rFonts w:ascii="Calibri" w:hAnsi="Calibri"/>
                <w:sz w:val="20"/>
                <w:lang w:val="en-GB"/>
              </w:rPr>
            </w:pPr>
            <w:r>
              <w:rPr>
                <w:rFonts w:ascii="Calibri" w:hAnsi="Calibri"/>
                <w:sz w:val="20"/>
                <w:lang w:val="en-GB"/>
              </w:rPr>
              <w:t>O</w:t>
            </w:r>
            <w:r w:rsidR="00DE3BA2">
              <w:rPr>
                <w:rFonts w:ascii="Calibri" w:hAnsi="Calibri"/>
                <w:sz w:val="20"/>
                <w:lang w:val="en-GB"/>
              </w:rPr>
              <w:t>THER _______(SPECIFY)</w:t>
            </w:r>
            <w:r w:rsidRPr="00F46B24">
              <w:rPr>
                <w:rFonts w:ascii="Calibri" w:hAnsi="Calibri"/>
                <w:sz w:val="20"/>
                <w:lang w:val="en-GB"/>
              </w:rPr>
              <w:tab/>
            </w:r>
            <w:r w:rsidR="00D14211">
              <w:rPr>
                <w:rFonts w:ascii="Calibri" w:hAnsi="Calibri"/>
                <w:sz w:val="20"/>
                <w:lang w:val="en-GB"/>
              </w:rPr>
              <w:t>X</w:t>
            </w:r>
          </w:p>
        </w:tc>
        <w:tc>
          <w:tcPr>
            <w:tcW w:w="3087" w:type="dxa"/>
            <w:tcBorders>
              <w:top w:val="single" w:sz="4" w:space="0" w:color="auto"/>
              <w:left w:val="single" w:sz="4" w:space="0" w:color="auto"/>
              <w:bottom w:val="single" w:sz="4" w:space="0" w:color="auto"/>
              <w:right w:val="double" w:sz="4" w:space="0" w:color="auto"/>
            </w:tcBorders>
          </w:tcPr>
          <w:p w14:paraId="36A6FBD4" w14:textId="77777777" w:rsidR="00B60A02" w:rsidRPr="00F46B24" w:rsidRDefault="00B60A02" w:rsidP="00B2584E">
            <w:pPr>
              <w:tabs>
                <w:tab w:val="right" w:leader="dot" w:pos="3942"/>
              </w:tabs>
              <w:spacing w:line="276" w:lineRule="auto"/>
              <w:rPr>
                <w:rFonts w:ascii="Calibri" w:hAnsi="Calibri"/>
                <w:sz w:val="20"/>
                <w:lang w:val="en-GB"/>
              </w:rPr>
            </w:pPr>
            <w:r>
              <w:rPr>
                <w:rFonts w:ascii="Calibri" w:hAnsi="Calibri"/>
                <w:sz w:val="20"/>
                <w:lang w:val="en-GB"/>
              </w:rPr>
              <w:t>ADDITION.</w:t>
            </w:r>
          </w:p>
        </w:tc>
      </w:tr>
    </w:tbl>
    <w:p w14:paraId="66E69802" w14:textId="77777777" w:rsidR="00B60A02" w:rsidRDefault="00B60A02" w:rsidP="00B60A02">
      <w:pPr>
        <w:tabs>
          <w:tab w:val="left" w:pos="810"/>
        </w:tabs>
      </w:pPr>
    </w:p>
    <w:p w14:paraId="65828123" w14:textId="020AE11D" w:rsidR="00E42624" w:rsidRPr="00940B95" w:rsidRDefault="00E42624" w:rsidP="00C420DE">
      <w:pPr>
        <w:tabs>
          <w:tab w:val="left" w:pos="900"/>
        </w:tabs>
        <w:ind w:left="810"/>
        <w:rPr>
          <w:b/>
        </w:rPr>
      </w:pPr>
      <w:r w:rsidRPr="00940B95">
        <w:rPr>
          <w:b/>
        </w:rPr>
        <w:t>4.1.1</w:t>
      </w:r>
      <w:r w:rsidR="00264A83" w:rsidRPr="00940B95">
        <w:rPr>
          <w:b/>
        </w:rPr>
        <w:t xml:space="preserve"> </w:t>
      </w:r>
      <w:r w:rsidR="00D00F57" w:rsidRPr="00940B95">
        <w:rPr>
          <w:b/>
        </w:rPr>
        <w:t xml:space="preserve">If requesting multiple questions, please specify the relative priority of each new question. </w:t>
      </w:r>
    </w:p>
    <w:p w14:paraId="54B6C061" w14:textId="56BF97A4" w:rsidR="00ED6D89" w:rsidRDefault="00B60A02" w:rsidP="00940B95">
      <w:pPr>
        <w:jc w:val="both"/>
      </w:pPr>
      <w:r>
        <w:t>Question 1 is higher priority than question 2</w:t>
      </w:r>
      <w:r w:rsidR="0099141A">
        <w:t>. Question 1 allows us to document the magnitude of the problem, but question 2 would be helpful to illustrate what media platforms reach women.</w:t>
      </w:r>
    </w:p>
    <w:p w14:paraId="24342D71" w14:textId="0E8520E9" w:rsidR="00D00F57" w:rsidRPr="00940B95" w:rsidRDefault="00E42624" w:rsidP="00C420DE">
      <w:pPr>
        <w:tabs>
          <w:tab w:val="left" w:pos="810"/>
        </w:tabs>
        <w:ind w:left="810" w:hanging="450"/>
        <w:rPr>
          <w:b/>
          <w:color w:val="A5A5A5" w:themeColor="accent3"/>
        </w:rPr>
      </w:pPr>
      <w:r w:rsidRPr="00940B95">
        <w:rPr>
          <w:b/>
          <w:color w:val="A5A5A5" w:themeColor="accent3"/>
        </w:rPr>
        <w:t>4</w:t>
      </w:r>
      <w:r w:rsidR="00264A83" w:rsidRPr="00940B95">
        <w:rPr>
          <w:b/>
          <w:color w:val="A5A5A5" w:themeColor="accent3"/>
        </w:rPr>
        <w:t>.2</w:t>
      </w:r>
      <w:r w:rsidR="00C420DE" w:rsidRPr="00940B95">
        <w:rPr>
          <w:b/>
          <w:color w:val="A5A5A5" w:themeColor="accent3"/>
        </w:rPr>
        <w:t>.</w:t>
      </w:r>
      <w:r w:rsidR="00D00F57" w:rsidRPr="00940B95">
        <w:rPr>
          <w:b/>
          <w:color w:val="A5A5A5" w:themeColor="accent3"/>
        </w:rPr>
        <w:t xml:space="preserve"> </w:t>
      </w:r>
      <w:r w:rsidR="00264A83" w:rsidRPr="00940B95">
        <w:rPr>
          <w:b/>
          <w:color w:val="A5A5A5" w:themeColor="accent3"/>
        </w:rPr>
        <w:tab/>
      </w:r>
      <w:r w:rsidR="00D00F57" w:rsidRPr="00940B95">
        <w:rPr>
          <w:b/>
          <w:color w:val="A5A5A5" w:themeColor="accent3"/>
        </w:rPr>
        <w:t>For revisions to existing questions</w:t>
      </w:r>
      <w:r w:rsidR="00CE7ABE" w:rsidRPr="00940B95">
        <w:rPr>
          <w:b/>
          <w:color w:val="A5A5A5" w:themeColor="accent3"/>
        </w:rPr>
        <w:t>: P</w:t>
      </w:r>
      <w:r w:rsidR="00D00F57" w:rsidRPr="00940B95">
        <w:rPr>
          <w:b/>
          <w:color w:val="A5A5A5" w:themeColor="accent3"/>
        </w:rPr>
        <w:t>lease specify the DHS-7 question number, the proposed revision to the question, and the rationale.</w:t>
      </w:r>
    </w:p>
    <w:p w14:paraId="358F50EA" w14:textId="67D56587" w:rsidR="00D00F57" w:rsidRPr="00940B95" w:rsidRDefault="007752AC" w:rsidP="008A5148">
      <w:pPr>
        <w:tabs>
          <w:tab w:val="left" w:pos="810"/>
        </w:tabs>
        <w:rPr>
          <w:color w:val="A5A5A5" w:themeColor="accent3"/>
        </w:rPr>
      </w:pPr>
      <w:r w:rsidRPr="00940B95">
        <w:rPr>
          <w:color w:val="A5A5A5" w:themeColor="accent3"/>
        </w:rPr>
        <w:t>N/A</w:t>
      </w:r>
    </w:p>
    <w:p w14:paraId="00ECAA04" w14:textId="23192573" w:rsidR="00D00F57" w:rsidRPr="00940B95" w:rsidRDefault="00E42624" w:rsidP="00C420DE">
      <w:pPr>
        <w:tabs>
          <w:tab w:val="left" w:pos="810"/>
        </w:tabs>
        <w:ind w:left="810" w:hanging="450"/>
        <w:rPr>
          <w:b/>
          <w:color w:val="A5A5A5" w:themeColor="accent3"/>
        </w:rPr>
      </w:pPr>
      <w:r w:rsidRPr="00940B95">
        <w:rPr>
          <w:b/>
          <w:color w:val="A5A5A5" w:themeColor="accent3"/>
        </w:rPr>
        <w:t>4</w:t>
      </w:r>
      <w:r w:rsidR="00D00F57" w:rsidRPr="00940B95">
        <w:rPr>
          <w:b/>
          <w:color w:val="A5A5A5" w:themeColor="accent3"/>
        </w:rPr>
        <w:t>.</w:t>
      </w:r>
      <w:r w:rsidR="008A5148" w:rsidRPr="00940B95">
        <w:rPr>
          <w:b/>
          <w:color w:val="A5A5A5" w:themeColor="accent3"/>
        </w:rPr>
        <w:t>3</w:t>
      </w:r>
      <w:r w:rsidR="00C420DE" w:rsidRPr="00940B95">
        <w:rPr>
          <w:b/>
          <w:color w:val="A5A5A5" w:themeColor="accent3"/>
        </w:rPr>
        <w:t>.</w:t>
      </w:r>
      <w:r w:rsidR="00D00F57" w:rsidRPr="00940B95">
        <w:rPr>
          <w:b/>
          <w:color w:val="A5A5A5" w:themeColor="accent3"/>
        </w:rPr>
        <w:t xml:space="preserve"> </w:t>
      </w:r>
      <w:r w:rsidR="00264A83" w:rsidRPr="00940B95">
        <w:rPr>
          <w:b/>
          <w:color w:val="A5A5A5" w:themeColor="accent3"/>
        </w:rPr>
        <w:tab/>
      </w:r>
      <w:r w:rsidR="00D00F57" w:rsidRPr="00940B95">
        <w:rPr>
          <w:b/>
          <w:color w:val="A5A5A5" w:themeColor="accent3"/>
        </w:rPr>
        <w:t xml:space="preserve">For </w:t>
      </w:r>
      <w:r w:rsidR="00DA1513" w:rsidRPr="00940B95">
        <w:rPr>
          <w:b/>
          <w:color w:val="A5A5A5" w:themeColor="accent3"/>
        </w:rPr>
        <w:t xml:space="preserve">anthropometry and </w:t>
      </w:r>
      <w:r w:rsidR="00D00F57" w:rsidRPr="00940B95">
        <w:rPr>
          <w:b/>
          <w:color w:val="A5A5A5" w:themeColor="accent3"/>
        </w:rPr>
        <w:t xml:space="preserve">biomarkers: </w:t>
      </w:r>
      <w:r w:rsidR="00987251" w:rsidRPr="00940B95">
        <w:rPr>
          <w:b/>
          <w:color w:val="A5A5A5" w:themeColor="accent3"/>
        </w:rPr>
        <w:t xml:space="preserve">Please </w:t>
      </w:r>
      <w:r w:rsidR="00D00F57" w:rsidRPr="00940B95">
        <w:rPr>
          <w:b/>
          <w:color w:val="A5A5A5" w:themeColor="accent3"/>
        </w:rPr>
        <w:t xml:space="preserve">describe the </w:t>
      </w:r>
      <w:r w:rsidR="00DA1513" w:rsidRPr="00940B95">
        <w:rPr>
          <w:b/>
          <w:color w:val="A5A5A5" w:themeColor="accent3"/>
        </w:rPr>
        <w:t xml:space="preserve">measurement procedures or </w:t>
      </w:r>
      <w:r w:rsidR="00D00F57" w:rsidRPr="00940B95">
        <w:rPr>
          <w:b/>
          <w:color w:val="A5A5A5" w:themeColor="accent3"/>
        </w:rPr>
        <w:t xml:space="preserve">specimen collection </w:t>
      </w:r>
      <w:r w:rsidR="00DA1513" w:rsidRPr="00940B95">
        <w:rPr>
          <w:b/>
          <w:color w:val="A5A5A5" w:themeColor="accent3"/>
        </w:rPr>
        <w:t>procedures, point-of-care or laboratory testing</w:t>
      </w:r>
      <w:r w:rsidR="00D00F57" w:rsidRPr="00940B95">
        <w:rPr>
          <w:b/>
          <w:color w:val="A5A5A5" w:themeColor="accent3"/>
        </w:rPr>
        <w:t xml:space="preserve"> procedures</w:t>
      </w:r>
      <w:r w:rsidR="00DA1513" w:rsidRPr="00940B95">
        <w:rPr>
          <w:b/>
          <w:color w:val="A5A5A5" w:themeColor="accent3"/>
        </w:rPr>
        <w:t xml:space="preserve"> (as relevant), and any</w:t>
      </w:r>
      <w:r w:rsidR="00D00F57" w:rsidRPr="00940B95">
        <w:rPr>
          <w:b/>
          <w:color w:val="A5A5A5" w:themeColor="accent3"/>
        </w:rPr>
        <w:t xml:space="preserve"> recommendations for return of results.</w:t>
      </w:r>
    </w:p>
    <w:p w14:paraId="03A4ED1F" w14:textId="5CC862DA" w:rsidR="00D00F57" w:rsidRPr="00940B95" w:rsidRDefault="007752AC" w:rsidP="00220325">
      <w:pPr>
        <w:rPr>
          <w:color w:val="A5A5A5" w:themeColor="accent3"/>
        </w:rPr>
      </w:pPr>
      <w:r w:rsidRPr="00940B95">
        <w:rPr>
          <w:color w:val="A5A5A5" w:themeColor="accent3"/>
        </w:rPr>
        <w:t>N/A</w:t>
      </w:r>
    </w:p>
    <w:p w14:paraId="55448F5E" w14:textId="5990763F" w:rsidR="00D00F57" w:rsidRPr="00940B95" w:rsidRDefault="00ED6D89" w:rsidP="00ED6D89">
      <w:pPr>
        <w:tabs>
          <w:tab w:val="left" w:pos="360"/>
        </w:tabs>
        <w:ind w:left="360" w:hanging="360"/>
        <w:rPr>
          <w:b/>
        </w:rPr>
      </w:pPr>
      <w:r w:rsidRPr="00940B95">
        <w:rPr>
          <w:b/>
        </w:rPr>
        <w:t>5.</w:t>
      </w:r>
      <w:r w:rsidRPr="00940B95">
        <w:rPr>
          <w:b/>
        </w:rPr>
        <w:tab/>
      </w:r>
      <w:r w:rsidR="00D00F57" w:rsidRPr="00940B95">
        <w:rPr>
          <w:b/>
        </w:rPr>
        <w:t>Can any related questions be deleted from the questionnaire to make room for the proposed new content?</w:t>
      </w:r>
      <w:r w:rsidR="00034FA5" w:rsidRPr="00940B95">
        <w:rPr>
          <w:b/>
        </w:rPr>
        <w:t xml:space="preserve"> If so</w:t>
      </w:r>
      <w:r w:rsidR="004A343B">
        <w:rPr>
          <w:b/>
        </w:rPr>
        <w:t>,</w:t>
      </w:r>
      <w:r w:rsidR="00034FA5" w:rsidRPr="00940B95">
        <w:rPr>
          <w:b/>
        </w:rPr>
        <w:t xml:space="preserve"> please specify which questions using the DHS-7 question numbers. </w:t>
      </w:r>
    </w:p>
    <w:p w14:paraId="0E73E448" w14:textId="77BDB6AB" w:rsidR="00383E4F" w:rsidRDefault="00E3116B" w:rsidP="00383E4F">
      <w:r>
        <w:t>No related questions</w:t>
      </w:r>
    </w:p>
    <w:p w14:paraId="75B605B2" w14:textId="64064D20" w:rsidR="00264A83" w:rsidRPr="00940B95" w:rsidRDefault="00ED6D89" w:rsidP="00ED6D89">
      <w:pPr>
        <w:tabs>
          <w:tab w:val="left" w:pos="360"/>
        </w:tabs>
        <w:ind w:left="360" w:hanging="360"/>
        <w:rPr>
          <w:b/>
        </w:rPr>
      </w:pPr>
      <w:r w:rsidRPr="00940B95">
        <w:rPr>
          <w:b/>
        </w:rPr>
        <w:t xml:space="preserve">6. </w:t>
      </w:r>
      <w:r w:rsidRPr="00940B95">
        <w:rPr>
          <w:b/>
        </w:rPr>
        <w:tab/>
      </w:r>
      <w:r w:rsidR="00264A83" w:rsidRPr="00940B95">
        <w:rPr>
          <w:b/>
        </w:rPr>
        <w:t>What are the implications of these requested changes on measurement of trends using DHS data?</w:t>
      </w:r>
    </w:p>
    <w:p w14:paraId="20092B8B" w14:textId="47C5C321" w:rsidR="00ED6D89" w:rsidRDefault="00123F28" w:rsidP="00940B95">
      <w:pPr>
        <w:jc w:val="both"/>
      </w:pPr>
      <w:r>
        <w:t>BMS marketing</w:t>
      </w:r>
      <w:r w:rsidR="008658E3">
        <w:t xml:space="preserve"> is currently not part of the core DHS questionnaire, so there would be no impact on past comparability.</w:t>
      </w:r>
    </w:p>
    <w:p w14:paraId="01728479" w14:textId="77777777" w:rsidR="00BF4DFF" w:rsidRDefault="00BF4DFF" w:rsidP="00940B95">
      <w:pPr>
        <w:pStyle w:val="ListParagraph"/>
        <w:ind w:left="0"/>
        <w:jc w:val="both"/>
      </w:pPr>
    </w:p>
    <w:p w14:paraId="7AE0855F" w14:textId="7E612B1D" w:rsidR="003A7733" w:rsidRDefault="003A7733" w:rsidP="00D00F57">
      <w:pPr>
        <w:pStyle w:val="Heading1"/>
        <w:rPr>
          <w:b/>
        </w:rPr>
      </w:pPr>
      <w:r>
        <w:rPr>
          <w:b/>
        </w:rPr>
        <w:lastRenderedPageBreak/>
        <w:t xml:space="preserve">Section IV. </w:t>
      </w:r>
      <w:r w:rsidRPr="000E1EC7">
        <w:rPr>
          <w:b/>
        </w:rPr>
        <w:t xml:space="preserve">Indicator </w:t>
      </w:r>
      <w:r>
        <w:rPr>
          <w:b/>
        </w:rPr>
        <w:t>calculation</w:t>
      </w:r>
    </w:p>
    <w:p w14:paraId="28D87280" w14:textId="77777777" w:rsidR="00244D2F" w:rsidRDefault="00244D2F" w:rsidP="00ED6D89">
      <w:pPr>
        <w:pStyle w:val="NoSpacing"/>
      </w:pPr>
    </w:p>
    <w:p w14:paraId="07DCD23D" w14:textId="63660D60" w:rsidR="00006877" w:rsidRPr="00BD6661" w:rsidRDefault="00ED6D89" w:rsidP="00ED6D89">
      <w:pPr>
        <w:tabs>
          <w:tab w:val="left" w:pos="360"/>
        </w:tabs>
        <w:ind w:left="360" w:hanging="360"/>
        <w:rPr>
          <w:b/>
        </w:rPr>
      </w:pPr>
      <w:r w:rsidRPr="00BD6661">
        <w:rPr>
          <w:b/>
        </w:rPr>
        <w:t>7.</w:t>
      </w:r>
      <w:r w:rsidRPr="00BD6661">
        <w:rPr>
          <w:b/>
        </w:rPr>
        <w:tab/>
      </w:r>
      <w:r w:rsidR="000278F5" w:rsidRPr="00BD6661">
        <w:rPr>
          <w:b/>
        </w:rPr>
        <w:t>I</w:t>
      </w:r>
      <w:r w:rsidR="00BE4C32" w:rsidRPr="00BD6661">
        <w:rPr>
          <w:b/>
        </w:rPr>
        <w:t xml:space="preserve">ndicate how </w:t>
      </w:r>
      <w:r w:rsidR="000278F5" w:rsidRPr="00BD6661">
        <w:rPr>
          <w:b/>
        </w:rPr>
        <w:t>to calculate the indicator</w:t>
      </w:r>
      <w:r w:rsidR="00264A83" w:rsidRPr="00BD6661">
        <w:rPr>
          <w:b/>
        </w:rPr>
        <w:t>(s)</w:t>
      </w:r>
      <w:r w:rsidR="000278F5" w:rsidRPr="00BD6661">
        <w:rPr>
          <w:b/>
        </w:rPr>
        <w:t xml:space="preserve">. Include detailed definitions of </w:t>
      </w:r>
      <w:r w:rsidR="00BE4C32" w:rsidRPr="00BD6661">
        <w:rPr>
          <w:b/>
        </w:rPr>
        <w:t>the numerator and denominator</w:t>
      </w:r>
      <w:r w:rsidR="00264A83" w:rsidRPr="00BD6661">
        <w:rPr>
          <w:b/>
        </w:rPr>
        <w:t xml:space="preserve"> of each individual indicator</w:t>
      </w:r>
      <w:r w:rsidR="000278F5" w:rsidRPr="00BD6661">
        <w:rPr>
          <w:b/>
        </w:rPr>
        <w:t>.</w:t>
      </w:r>
      <w:r w:rsidR="00CE7ABE" w:rsidRPr="00BD6661">
        <w:rPr>
          <w:b/>
        </w:rPr>
        <w:t xml:space="preserve"> If you have developed a tabulation plan for the indicator(s), please attach a file including the suggested table(s) with your submission.</w:t>
      </w:r>
    </w:p>
    <w:p w14:paraId="54CFDEE4" w14:textId="77777777" w:rsidR="00CA04B2" w:rsidRPr="00CA04B2" w:rsidRDefault="00CA04B2" w:rsidP="00CA04B2">
      <w:pPr>
        <w:pStyle w:val="ListParagraph"/>
        <w:numPr>
          <w:ilvl w:val="0"/>
          <w:numId w:val="43"/>
        </w:numPr>
        <w:jc w:val="both"/>
        <w:rPr>
          <w:b/>
        </w:rPr>
      </w:pPr>
      <w:r w:rsidRPr="00CA04B2">
        <w:rPr>
          <w:b/>
        </w:rPr>
        <w:t>Exposure to breast-milk substitute (BMS) promotion</w:t>
      </w:r>
    </w:p>
    <w:p w14:paraId="3024343E" w14:textId="5360668A" w:rsidR="000C010E" w:rsidRPr="006A2DB8" w:rsidRDefault="000C010E" w:rsidP="000C010E">
      <w:r w:rsidRPr="006A2DB8">
        <w:rPr>
          <w:u w:val="single"/>
        </w:rPr>
        <w:t>Numerator</w:t>
      </w:r>
      <w:r w:rsidRPr="006A2DB8">
        <w:t xml:space="preserve">: </w:t>
      </w:r>
      <w:r w:rsidR="00F37974" w:rsidRPr="00F37974">
        <w:t>Number of last live births in the last 2 years where (Q1=YES)</w:t>
      </w:r>
    </w:p>
    <w:p w14:paraId="24096AB0" w14:textId="4038849D" w:rsidR="00383E4F" w:rsidRDefault="000C010E" w:rsidP="00C970EB">
      <w:r w:rsidRPr="006A2DB8">
        <w:rPr>
          <w:u w:val="single"/>
        </w:rPr>
        <w:t>Denominator</w:t>
      </w:r>
      <w:r w:rsidRPr="006A2DB8">
        <w:t xml:space="preserve">: </w:t>
      </w:r>
      <w:r w:rsidR="00F37974" w:rsidRPr="00D113F0">
        <w:rPr>
          <w:rFonts w:ascii="Calibri" w:hAnsi="Calibri"/>
          <w:color w:val="000000"/>
          <w:shd w:val="clear" w:color="auto" w:fill="FFFFFF"/>
        </w:rPr>
        <w:t>Total number of last live births in the last 2 years</w:t>
      </w:r>
    </w:p>
    <w:p w14:paraId="71E0A619" w14:textId="1F6B2B32" w:rsidR="00D45347" w:rsidRPr="00BD6661" w:rsidRDefault="00ED6D89" w:rsidP="00ED6D89">
      <w:pPr>
        <w:tabs>
          <w:tab w:val="left" w:pos="360"/>
        </w:tabs>
        <w:spacing w:after="0"/>
        <w:ind w:left="360" w:hanging="360"/>
        <w:rPr>
          <w:b/>
        </w:rPr>
      </w:pPr>
      <w:r w:rsidRPr="00BD6661">
        <w:rPr>
          <w:b/>
        </w:rPr>
        <w:t xml:space="preserve">8. </w:t>
      </w:r>
      <w:r w:rsidRPr="00BD6661">
        <w:rPr>
          <w:b/>
        </w:rPr>
        <w:tab/>
      </w:r>
      <w:r w:rsidR="00D45347" w:rsidRPr="00BD6661">
        <w:rPr>
          <w:b/>
        </w:rPr>
        <w:t>Is th</w:t>
      </w:r>
      <w:r w:rsidR="00A50F80" w:rsidRPr="00BD6661">
        <w:rPr>
          <w:b/>
        </w:rPr>
        <w:t>e</w:t>
      </w:r>
      <w:r w:rsidR="00D45347" w:rsidRPr="00BD6661">
        <w:rPr>
          <w:b/>
        </w:rPr>
        <w:t xml:space="preserve"> indicator useful when measured at the national level, or is it useful only </w:t>
      </w:r>
      <w:r w:rsidR="00F1343B" w:rsidRPr="00BD6661">
        <w:rPr>
          <w:b/>
        </w:rPr>
        <w:t xml:space="preserve">when disaggregated to </w:t>
      </w:r>
      <w:r w:rsidR="00D45347" w:rsidRPr="00BD6661">
        <w:rPr>
          <w:b/>
        </w:rPr>
        <w:t xml:space="preserve">specific subnational areas, such as endemicity zones or project intervention regions? </w:t>
      </w:r>
    </w:p>
    <w:p w14:paraId="493156B5" w14:textId="77777777" w:rsidR="006D6AB2" w:rsidRPr="00BD6661" w:rsidRDefault="006D6AB2" w:rsidP="00A50F80">
      <w:pPr>
        <w:spacing w:after="0"/>
        <w:ind w:left="360"/>
        <w:rPr>
          <w:b/>
          <w:i/>
        </w:rPr>
      </w:pPr>
    </w:p>
    <w:p w14:paraId="25061223" w14:textId="2B1AD469" w:rsidR="00C970EB" w:rsidRPr="00BD6661" w:rsidRDefault="00A50F80" w:rsidP="00F304C7">
      <w:pPr>
        <w:spacing w:after="0"/>
        <w:ind w:left="360"/>
        <w:rPr>
          <w:b/>
          <w:i/>
        </w:rPr>
      </w:pPr>
      <w:r w:rsidRPr="00BD6661">
        <w:rPr>
          <w:b/>
          <w:i/>
        </w:rPr>
        <w:t>For each indicator, select one of the three options</w:t>
      </w:r>
      <w:r w:rsidR="003B03C8" w:rsidRPr="00BD6661">
        <w:rPr>
          <w:b/>
          <w:i/>
        </w:rPr>
        <w:t xml:space="preserve"> by clicking in the appropriate box</w:t>
      </w:r>
      <w:r w:rsidRPr="00BD6661">
        <w:rPr>
          <w:b/>
          <w:i/>
        </w:rPr>
        <w:t xml:space="preserve">. </w:t>
      </w:r>
    </w:p>
    <w:tbl>
      <w:tblPr>
        <w:tblStyle w:val="TableGrid"/>
        <w:tblW w:w="0" w:type="auto"/>
        <w:tblLook w:val="04A0" w:firstRow="1" w:lastRow="0" w:firstColumn="1" w:lastColumn="0" w:noHBand="0" w:noVBand="1"/>
      </w:tblPr>
      <w:tblGrid>
        <w:gridCol w:w="2337"/>
        <w:gridCol w:w="2337"/>
        <w:gridCol w:w="2338"/>
        <w:gridCol w:w="2338"/>
      </w:tblGrid>
      <w:tr w:rsidR="00F304C7" w14:paraId="2A27C5AB" w14:textId="77777777" w:rsidTr="003B03C8">
        <w:tc>
          <w:tcPr>
            <w:tcW w:w="2337" w:type="dxa"/>
            <w:shd w:val="clear" w:color="auto" w:fill="BFBFBF" w:themeFill="background1" w:themeFillShade="BF"/>
            <w:vAlign w:val="bottom"/>
          </w:tcPr>
          <w:p w14:paraId="1D0432FC" w14:textId="77777777" w:rsidR="00F304C7" w:rsidRDefault="00F304C7" w:rsidP="003B03C8">
            <w:r>
              <w:t>Indicator</w:t>
            </w:r>
          </w:p>
        </w:tc>
        <w:tc>
          <w:tcPr>
            <w:tcW w:w="2337" w:type="dxa"/>
            <w:shd w:val="clear" w:color="auto" w:fill="BFBFBF" w:themeFill="background1" w:themeFillShade="BF"/>
            <w:vAlign w:val="bottom"/>
          </w:tcPr>
          <w:p w14:paraId="2BDD16D9" w14:textId="047FC23B" w:rsidR="00F304C7" w:rsidRDefault="00F304C7" w:rsidP="00F304C7">
            <w:pPr>
              <w:jc w:val="center"/>
            </w:pPr>
            <w:r>
              <w:t xml:space="preserve">Useful </w:t>
            </w:r>
            <w:r w:rsidRPr="00FA4713">
              <w:rPr>
                <w:u w:val="single"/>
              </w:rPr>
              <w:t>only</w:t>
            </w:r>
            <w:r>
              <w:t xml:space="preserve"> for subnational endemicity zones or project intervention regions. A single estimate at the national level is </w:t>
            </w:r>
            <w:r w:rsidRPr="00FA4713">
              <w:rPr>
                <w:u w:val="single"/>
              </w:rPr>
              <w:t>not</w:t>
            </w:r>
            <w:r>
              <w:t xml:space="preserve"> meaningful.</w:t>
            </w:r>
          </w:p>
        </w:tc>
        <w:tc>
          <w:tcPr>
            <w:tcW w:w="2338" w:type="dxa"/>
            <w:shd w:val="clear" w:color="auto" w:fill="BFBFBF" w:themeFill="background1" w:themeFillShade="BF"/>
            <w:vAlign w:val="bottom"/>
          </w:tcPr>
          <w:p w14:paraId="4ACBBFC2" w14:textId="53CFB4FB" w:rsidR="00F304C7" w:rsidRDefault="00F304C7" w:rsidP="00F304C7">
            <w:pPr>
              <w:jc w:val="center"/>
            </w:pPr>
            <w:r>
              <w:t>Useful at both national and subnational regions, as sample size allows.</w:t>
            </w:r>
          </w:p>
        </w:tc>
        <w:tc>
          <w:tcPr>
            <w:tcW w:w="2338" w:type="dxa"/>
            <w:shd w:val="clear" w:color="auto" w:fill="BFBFBF" w:themeFill="background1" w:themeFillShade="BF"/>
            <w:vAlign w:val="bottom"/>
          </w:tcPr>
          <w:p w14:paraId="5B4611DA" w14:textId="1BB8E71B" w:rsidR="00F304C7" w:rsidRDefault="00F304C7" w:rsidP="00F304C7">
            <w:pPr>
              <w:jc w:val="center"/>
            </w:pPr>
            <w:r>
              <w:t>Useful only at the national level. Subnational estimates are not needed.</w:t>
            </w:r>
          </w:p>
        </w:tc>
      </w:tr>
      <w:tr w:rsidR="00F304C7" w14:paraId="2C446398" w14:textId="77777777" w:rsidTr="003B03C8">
        <w:tc>
          <w:tcPr>
            <w:tcW w:w="2337" w:type="dxa"/>
          </w:tcPr>
          <w:p w14:paraId="1B375A4C" w14:textId="377572C0" w:rsidR="00F304C7" w:rsidRDefault="00F37974" w:rsidP="00767A0A">
            <w:r w:rsidRPr="00F37974">
              <w:t>Exposure to breast-milk substitute (BMS) promotion</w:t>
            </w:r>
          </w:p>
        </w:tc>
        <w:sdt>
          <w:sdtPr>
            <w:id w:val="2031673305"/>
            <w:lock w:val="sdtLocked"/>
            <w15:appearance w15:val="hidden"/>
            <w14:checkbox>
              <w14:checked w14:val="0"/>
              <w14:checkedState w14:val="2612" w14:font="MS Gothic"/>
              <w14:uncheckedState w14:val="2610" w14:font="MS Gothic"/>
            </w14:checkbox>
          </w:sdtPr>
          <w:sdtEndPr/>
          <w:sdtContent>
            <w:tc>
              <w:tcPr>
                <w:tcW w:w="2337" w:type="dxa"/>
                <w:vAlign w:val="center"/>
              </w:tcPr>
              <w:p w14:paraId="358FD2E7" w14:textId="2F4289D3" w:rsidR="00F304C7" w:rsidRDefault="00F1343B" w:rsidP="003B03C8">
                <w:pPr>
                  <w:jc w:val="center"/>
                </w:pPr>
                <w:r>
                  <w:rPr>
                    <w:rFonts w:ascii="MS Gothic" w:eastAsia="MS Gothic" w:hAnsi="MS Gothic" w:hint="eastAsia"/>
                  </w:rPr>
                  <w:t>☐</w:t>
                </w:r>
              </w:p>
            </w:tc>
          </w:sdtContent>
        </w:sdt>
        <w:sdt>
          <w:sdtPr>
            <w:id w:val="333123231"/>
            <w15:appearance w15:val="hidden"/>
            <w14:checkbox>
              <w14:checked w14:val="1"/>
              <w14:checkedState w14:val="2612" w14:font="MS Gothic"/>
              <w14:uncheckedState w14:val="2610" w14:font="MS Gothic"/>
            </w14:checkbox>
          </w:sdtPr>
          <w:sdtEndPr/>
          <w:sdtContent>
            <w:tc>
              <w:tcPr>
                <w:tcW w:w="2338" w:type="dxa"/>
                <w:vAlign w:val="center"/>
              </w:tcPr>
              <w:p w14:paraId="699AB1B8" w14:textId="3140DDC0" w:rsidR="00F304C7" w:rsidRDefault="000F1760" w:rsidP="003B03C8">
                <w:pPr>
                  <w:jc w:val="center"/>
                </w:pPr>
                <w:r>
                  <w:rPr>
                    <w:rFonts w:ascii="MS Gothic" w:eastAsia="MS Gothic" w:hAnsi="MS Gothic" w:hint="eastAsia"/>
                  </w:rPr>
                  <w:t>☒</w:t>
                </w:r>
              </w:p>
            </w:tc>
          </w:sdtContent>
        </w:sdt>
        <w:sdt>
          <w:sdtPr>
            <w:id w:val="659276008"/>
            <w15:appearance w15:val="hidden"/>
            <w14:checkbox>
              <w14:checked w14:val="0"/>
              <w14:checkedState w14:val="2612" w14:font="MS Gothic"/>
              <w14:uncheckedState w14:val="2610" w14:font="MS Gothic"/>
            </w14:checkbox>
          </w:sdtPr>
          <w:sdtEndPr/>
          <w:sdtContent>
            <w:tc>
              <w:tcPr>
                <w:tcW w:w="2338" w:type="dxa"/>
                <w:vAlign w:val="center"/>
              </w:tcPr>
              <w:p w14:paraId="6EA0DCD2" w14:textId="67C44474" w:rsidR="00F304C7" w:rsidRDefault="003B03C8" w:rsidP="003B03C8">
                <w:pPr>
                  <w:jc w:val="center"/>
                </w:pPr>
                <w:r>
                  <w:rPr>
                    <w:rFonts w:ascii="MS Gothic" w:eastAsia="MS Gothic" w:hAnsi="MS Gothic" w:hint="eastAsia"/>
                  </w:rPr>
                  <w:t>☐</w:t>
                </w:r>
              </w:p>
            </w:tc>
          </w:sdtContent>
        </w:sdt>
      </w:tr>
    </w:tbl>
    <w:p w14:paraId="6AE61594" w14:textId="3ADA9AC4" w:rsidR="00220325" w:rsidRPr="003B03C8" w:rsidRDefault="00D00F57" w:rsidP="00A10C26">
      <w:pPr>
        <w:pStyle w:val="Heading1"/>
        <w:rPr>
          <w:b/>
        </w:rPr>
      </w:pPr>
      <w:r>
        <w:rPr>
          <w:b/>
        </w:rPr>
        <w:t xml:space="preserve">Section </w:t>
      </w:r>
      <w:r w:rsidRPr="00702693">
        <w:rPr>
          <w:b/>
        </w:rPr>
        <w:t>V. Prior testing of the proposed question(s)</w:t>
      </w:r>
    </w:p>
    <w:p w14:paraId="09636C44" w14:textId="77777777" w:rsidR="00ED6D89" w:rsidRPr="00A10C26" w:rsidRDefault="00ED6D89" w:rsidP="00A10C26">
      <w:pPr>
        <w:pStyle w:val="NoSpacing"/>
      </w:pPr>
    </w:p>
    <w:p w14:paraId="70E3A52B" w14:textId="2719F692" w:rsidR="00D00F57" w:rsidRPr="00BD6661" w:rsidRDefault="00282253" w:rsidP="00D749DB">
      <w:pPr>
        <w:tabs>
          <w:tab w:val="left" w:pos="360"/>
        </w:tabs>
        <w:ind w:left="360" w:hanging="360"/>
        <w:rPr>
          <w:b/>
        </w:rPr>
      </w:pPr>
      <w:r w:rsidRPr="00BD6661">
        <w:rPr>
          <w:b/>
        </w:rPr>
        <w:t>9</w:t>
      </w:r>
      <w:r w:rsidR="00D749DB" w:rsidRPr="00BD6661">
        <w:rPr>
          <w:b/>
        </w:rPr>
        <w:t xml:space="preserve">. </w:t>
      </w:r>
      <w:r w:rsidR="00D749DB" w:rsidRPr="00BD6661">
        <w:rPr>
          <w:b/>
        </w:rPr>
        <w:tab/>
      </w:r>
      <w:r w:rsidR="00D00F57" w:rsidRPr="00BD6661">
        <w:rPr>
          <w:b/>
        </w:rPr>
        <w:t xml:space="preserve">Have the proposed questions undergone any formal validation; i.e., have the questions been tested against </w:t>
      </w:r>
      <w:r w:rsidR="00F1343B" w:rsidRPr="00BD6661">
        <w:rPr>
          <w:b/>
        </w:rPr>
        <w:t xml:space="preserve">a </w:t>
      </w:r>
      <w:r w:rsidR="00D00F57" w:rsidRPr="00BD6661">
        <w:rPr>
          <w:b/>
        </w:rPr>
        <w:t xml:space="preserve">“gold standard” to assess their accuracy? If yes, please describe how well or poorly the questions performed and/or provide a publication or report of the validation exercise (or a link). </w:t>
      </w:r>
    </w:p>
    <w:p w14:paraId="68445A48" w14:textId="73FEDEAC" w:rsidR="00D00F57" w:rsidRDefault="001C53DC" w:rsidP="00BD6661">
      <w:pPr>
        <w:jc w:val="both"/>
      </w:pPr>
      <w:r>
        <w:t xml:space="preserve">Uncertain. As noted below, the question comes from the WHO/UNICEF </w:t>
      </w:r>
      <w:proofErr w:type="spellStart"/>
      <w:r>
        <w:t>NetCode</w:t>
      </w:r>
      <w:proofErr w:type="spellEnd"/>
      <w:r>
        <w:t xml:space="preserve"> toolkit. The NetCode questionnaire itself was developed based on a prior monitoring protocol from the Interagency Group on Breastfeeding Monitoring (IGBM) and studies conducted</w:t>
      </w:r>
      <w:r w:rsidR="00233802">
        <w:t xml:space="preserve"> by Helen Keller International. It is unclear what validation work may have been done by these organizations.</w:t>
      </w:r>
    </w:p>
    <w:p w14:paraId="21485925" w14:textId="4EFDF08B" w:rsidR="00D00F57" w:rsidRPr="00BD6661" w:rsidRDefault="00D9355E" w:rsidP="00D9355E">
      <w:pPr>
        <w:tabs>
          <w:tab w:val="left" w:pos="360"/>
        </w:tabs>
        <w:ind w:left="360" w:hanging="360"/>
        <w:rPr>
          <w:b/>
        </w:rPr>
      </w:pPr>
      <w:r w:rsidRPr="00BD6661">
        <w:rPr>
          <w:b/>
        </w:rPr>
        <w:t>10.</w:t>
      </w:r>
      <w:r w:rsidRPr="00BD6661">
        <w:rPr>
          <w:b/>
        </w:rPr>
        <w:tab/>
      </w:r>
      <w:r w:rsidR="00D00F57" w:rsidRPr="00BD6661">
        <w:rPr>
          <w:b/>
        </w:rPr>
        <w:t>Have the questions undergone any other kind of testing; e.g., cognit</w:t>
      </w:r>
      <w:r w:rsidR="00A50F80" w:rsidRPr="00BD6661">
        <w:rPr>
          <w:b/>
        </w:rPr>
        <w:t>ive testing, pilot testing.</w:t>
      </w:r>
      <w:r w:rsidR="00D00F57" w:rsidRPr="00BD6661">
        <w:rPr>
          <w:b/>
        </w:rPr>
        <w:t xml:space="preserve"> If so, please describe the results of the testing and/or provide a publication or report of the findings (or a link). </w:t>
      </w:r>
    </w:p>
    <w:p w14:paraId="6817A8CF" w14:textId="2B75DFE3" w:rsidR="00FA1BEA" w:rsidRDefault="00B60A02" w:rsidP="00BD6661">
      <w:pPr>
        <w:spacing w:line="276" w:lineRule="auto"/>
        <w:jc w:val="both"/>
        <w:rPr>
          <w:rFonts w:ascii="Calibri" w:hAnsi="Calibri" w:cs="Times New Roman"/>
          <w:color w:val="000000" w:themeColor="text1"/>
        </w:rPr>
      </w:pPr>
      <w:r w:rsidRPr="00E21E69">
        <w:rPr>
          <w:rFonts w:cstheme="minorHAnsi"/>
          <w:color w:val="000000"/>
          <w:shd w:val="clear" w:color="auto" w:fill="FFFFFF" w:themeFill="background1"/>
        </w:rPr>
        <w:t xml:space="preserve">In 2017, WHO and UNICEF launched a new toolkit to assist countries in monitoring adherence to the Code (NetCode). The toolkit includes a mother’s questionnaire to assess exposure to various types of promotion </w:t>
      </w:r>
      <w:r w:rsidRPr="00E21E69">
        <w:rPr>
          <w:rFonts w:cstheme="minorHAnsi"/>
          <w:color w:val="000000"/>
          <w:shd w:val="clear" w:color="auto" w:fill="FFFFFF" w:themeFill="background1"/>
        </w:rPr>
        <w:lastRenderedPageBreak/>
        <w:t>of BMS. The proposed question below is adapted from the NetCode toolkit</w:t>
      </w:r>
      <w:r>
        <w:rPr>
          <w:rFonts w:cstheme="minorHAnsi"/>
          <w:color w:val="000000"/>
          <w:shd w:val="clear" w:color="auto" w:fill="FFFFFF" w:themeFill="background1"/>
        </w:rPr>
        <w:t>.</w:t>
      </w:r>
      <w:r>
        <w:rPr>
          <w:rStyle w:val="FootnoteReference"/>
          <w:rFonts w:cstheme="minorHAnsi"/>
          <w:color w:val="000000"/>
          <w:shd w:val="clear" w:color="auto" w:fill="FFFFFF" w:themeFill="background1"/>
        </w:rPr>
        <w:footnoteReference w:id="4"/>
      </w:r>
      <w:r w:rsidR="00E3116B">
        <w:rPr>
          <w:rFonts w:cstheme="minorHAnsi"/>
          <w:color w:val="000000"/>
          <w:shd w:val="clear" w:color="auto" w:fill="FFFFFF" w:themeFill="background1"/>
        </w:rPr>
        <w:t xml:space="preserve"> To date, seven countries have completed a NetCode study.</w:t>
      </w:r>
    </w:p>
    <w:p w14:paraId="4805970F" w14:textId="17D6BFC3" w:rsidR="00BE4C32" w:rsidRPr="00006877" w:rsidRDefault="000E1EC7" w:rsidP="00006877">
      <w:pPr>
        <w:pStyle w:val="Heading1"/>
        <w:rPr>
          <w:b/>
        </w:rPr>
      </w:pPr>
      <w:r w:rsidRPr="00006877">
        <w:rPr>
          <w:b/>
        </w:rPr>
        <w:t xml:space="preserve">Section </w:t>
      </w:r>
      <w:r w:rsidR="009D1D04">
        <w:rPr>
          <w:b/>
        </w:rPr>
        <w:t>V</w:t>
      </w:r>
      <w:r w:rsidRPr="00006877">
        <w:rPr>
          <w:b/>
        </w:rPr>
        <w:t xml:space="preserve">I. </w:t>
      </w:r>
      <w:r w:rsidR="00264A83">
        <w:rPr>
          <w:b/>
        </w:rPr>
        <w:t>Other considerations</w:t>
      </w:r>
    </w:p>
    <w:p w14:paraId="165E8C4C" w14:textId="77777777" w:rsidR="008A0329" w:rsidRDefault="008A0329" w:rsidP="00A10C26">
      <w:pPr>
        <w:pStyle w:val="NoSpacing"/>
      </w:pPr>
    </w:p>
    <w:p w14:paraId="1335DD01" w14:textId="02E11F9B" w:rsidR="00D15788" w:rsidRPr="00BD6661" w:rsidRDefault="00D9355E" w:rsidP="00D9355E">
      <w:pPr>
        <w:pStyle w:val="NoSpacing"/>
        <w:tabs>
          <w:tab w:val="left" w:pos="360"/>
        </w:tabs>
        <w:ind w:left="360" w:hanging="360"/>
        <w:rPr>
          <w:b/>
        </w:rPr>
      </w:pPr>
      <w:r w:rsidRPr="00BD6661">
        <w:rPr>
          <w:b/>
        </w:rPr>
        <w:t>11.</w:t>
      </w:r>
      <w:r w:rsidRPr="00BD6661">
        <w:rPr>
          <w:b/>
        </w:rPr>
        <w:tab/>
      </w:r>
      <w:r w:rsidR="00264A83" w:rsidRPr="00BD6661">
        <w:rPr>
          <w:b/>
        </w:rPr>
        <w:t>Please provide information relevant to the ki</w:t>
      </w:r>
      <w:r w:rsidR="00C420DE" w:rsidRPr="00BD6661">
        <w:rPr>
          <w:b/>
        </w:rPr>
        <w:t>n</w:t>
      </w:r>
      <w:r w:rsidR="00264A83" w:rsidRPr="00BD6661">
        <w:rPr>
          <w:b/>
        </w:rPr>
        <w:t>ds of questions below,</w:t>
      </w:r>
      <w:r w:rsidR="008A5148" w:rsidRPr="00BD6661">
        <w:rPr>
          <w:b/>
        </w:rPr>
        <w:t xml:space="preserve"> and/or anything else you wish to share with us about this indicator (these indicators).</w:t>
      </w:r>
    </w:p>
    <w:p w14:paraId="25604370" w14:textId="77777777" w:rsidR="00D45347" w:rsidRDefault="00D45347" w:rsidP="00D45347">
      <w:pPr>
        <w:pStyle w:val="ListParagraph"/>
        <w:ind w:left="360"/>
      </w:pPr>
    </w:p>
    <w:p w14:paraId="73CED6FB" w14:textId="0A357E07" w:rsidR="00B96B5C" w:rsidRPr="00BD6661" w:rsidRDefault="00D15788" w:rsidP="00D45347">
      <w:pPr>
        <w:pStyle w:val="ListParagraph"/>
        <w:numPr>
          <w:ilvl w:val="0"/>
          <w:numId w:val="20"/>
        </w:numPr>
        <w:spacing w:after="0"/>
        <w:ind w:left="360"/>
        <w:rPr>
          <w:b/>
        </w:rPr>
      </w:pPr>
      <w:r w:rsidRPr="00BD6661">
        <w:rPr>
          <w:b/>
        </w:rPr>
        <w:t>Describe how the d</w:t>
      </w:r>
      <w:r w:rsidR="00006877" w:rsidRPr="00BD6661">
        <w:rPr>
          <w:b/>
        </w:rPr>
        <w:t xml:space="preserve">ata for this indicator </w:t>
      </w:r>
      <w:r w:rsidR="009854DE" w:rsidRPr="00BD6661">
        <w:rPr>
          <w:b/>
        </w:rPr>
        <w:t xml:space="preserve">are </w:t>
      </w:r>
      <w:r w:rsidR="00006877" w:rsidRPr="00BD6661">
        <w:rPr>
          <w:b/>
        </w:rPr>
        <w:t xml:space="preserve">being </w:t>
      </w:r>
      <w:r w:rsidR="00B96B5C" w:rsidRPr="00BD6661">
        <w:rPr>
          <w:b/>
        </w:rPr>
        <w:t>used (</w:t>
      </w:r>
      <w:r w:rsidR="00006877" w:rsidRPr="00BD6661">
        <w:rPr>
          <w:b/>
        </w:rPr>
        <w:t xml:space="preserve">or </w:t>
      </w:r>
      <w:r w:rsidRPr="00BD6661">
        <w:rPr>
          <w:b/>
        </w:rPr>
        <w:t>will be used</w:t>
      </w:r>
      <w:r w:rsidR="00B96B5C" w:rsidRPr="00BD6661">
        <w:rPr>
          <w:b/>
        </w:rPr>
        <w:t>)</w:t>
      </w:r>
      <w:r w:rsidRPr="00BD6661">
        <w:rPr>
          <w:b/>
        </w:rPr>
        <w:t xml:space="preserve">. </w:t>
      </w:r>
    </w:p>
    <w:p w14:paraId="02F06613" w14:textId="7F9D7FBA" w:rsidR="00D45347" w:rsidRPr="00BD6661" w:rsidRDefault="00D15788" w:rsidP="00D45347">
      <w:pPr>
        <w:pStyle w:val="ListParagraph"/>
        <w:numPr>
          <w:ilvl w:val="1"/>
          <w:numId w:val="16"/>
        </w:numPr>
        <w:spacing w:after="0"/>
        <w:ind w:left="720"/>
        <w:rPr>
          <w:b/>
        </w:rPr>
      </w:pPr>
      <w:r w:rsidRPr="00BD6661">
        <w:rPr>
          <w:b/>
        </w:rPr>
        <w:t>Are the data produced by this indicator actionable?</w:t>
      </w:r>
    </w:p>
    <w:p w14:paraId="61BD39A1" w14:textId="7CEF1AD3" w:rsidR="006B7BC4" w:rsidRDefault="00E20169" w:rsidP="00BD6661">
      <w:pPr>
        <w:spacing w:after="0"/>
        <w:jc w:val="both"/>
      </w:pPr>
      <w:r>
        <w:t>Yes</w:t>
      </w:r>
      <w:r w:rsidR="004A343B">
        <w:t>,</w:t>
      </w:r>
      <w:r>
        <w:t xml:space="preserve"> it is actionable and directly linked to the </w:t>
      </w:r>
      <w:r w:rsidR="004A343B">
        <w:t>WHA GNMF</w:t>
      </w:r>
      <w:r>
        <w:t xml:space="preserve"> and </w:t>
      </w:r>
      <w:r w:rsidR="004A343B">
        <w:t xml:space="preserve">the </w:t>
      </w:r>
      <w:r>
        <w:t>WHO’s review of Code adoption every two years.</w:t>
      </w:r>
    </w:p>
    <w:p w14:paraId="27C19BA7" w14:textId="77777777" w:rsidR="00355F9D" w:rsidRDefault="00355F9D" w:rsidP="00BD6661">
      <w:pPr>
        <w:spacing w:after="0"/>
        <w:jc w:val="both"/>
      </w:pPr>
    </w:p>
    <w:p w14:paraId="230D279D" w14:textId="60DE9B5E" w:rsidR="00D45347" w:rsidRPr="00BD6661" w:rsidRDefault="00D15788" w:rsidP="00BD6661">
      <w:pPr>
        <w:pStyle w:val="ListParagraph"/>
        <w:numPr>
          <w:ilvl w:val="1"/>
          <w:numId w:val="16"/>
        </w:numPr>
        <w:spacing w:after="0"/>
        <w:ind w:left="720"/>
        <w:jc w:val="both"/>
        <w:rPr>
          <w:b/>
        </w:rPr>
      </w:pPr>
      <w:r w:rsidRPr="00BD6661">
        <w:rPr>
          <w:b/>
        </w:rPr>
        <w:t>Who will use the data?</w:t>
      </w:r>
    </w:p>
    <w:p w14:paraId="6993DCB8" w14:textId="7BE51340" w:rsidR="006B7BC4" w:rsidRDefault="006B7BC4" w:rsidP="00BD6661">
      <w:pPr>
        <w:spacing w:after="0"/>
        <w:jc w:val="both"/>
      </w:pPr>
      <w:bookmarkStart w:id="4" w:name="_Hlk535510759"/>
      <w:r>
        <w:t>Country-level decision-makers and program implementers, non-governmental organizations, bilateral organizations, research universities, and advocacy bodies</w:t>
      </w:r>
    </w:p>
    <w:bookmarkEnd w:id="4"/>
    <w:p w14:paraId="71077534" w14:textId="77777777" w:rsidR="006B7BC4" w:rsidRDefault="006B7BC4" w:rsidP="00BD6661">
      <w:pPr>
        <w:spacing w:after="0"/>
        <w:jc w:val="both"/>
      </w:pPr>
    </w:p>
    <w:p w14:paraId="4C61AB10" w14:textId="11B585C4" w:rsidR="00355F9D" w:rsidRPr="00BD6661" w:rsidRDefault="00D15788" w:rsidP="00BD6661">
      <w:pPr>
        <w:pStyle w:val="ListParagraph"/>
        <w:numPr>
          <w:ilvl w:val="1"/>
          <w:numId w:val="16"/>
        </w:numPr>
        <w:spacing w:after="0"/>
        <w:ind w:left="720"/>
        <w:jc w:val="both"/>
        <w:rPr>
          <w:b/>
        </w:rPr>
      </w:pPr>
      <w:r w:rsidRPr="00BD6661">
        <w:rPr>
          <w:b/>
        </w:rPr>
        <w:t>What kinds of decisions will be made using these data?</w:t>
      </w:r>
    </w:p>
    <w:p w14:paraId="23E65F71" w14:textId="5B9E573D" w:rsidR="000F1760" w:rsidRDefault="006B7BC4" w:rsidP="00BD6661">
      <w:pPr>
        <w:spacing w:after="0"/>
        <w:jc w:val="both"/>
      </w:pPr>
      <w:r>
        <w:t>National</w:t>
      </w:r>
      <w:r w:rsidR="00123F28">
        <w:t xml:space="preserve"> </w:t>
      </w:r>
      <w:r>
        <w:t xml:space="preserve">monitoring </w:t>
      </w:r>
      <w:r w:rsidR="008C6D9C">
        <w:t>and</w:t>
      </w:r>
      <w:r>
        <w:t xml:space="preserve"> evaluation</w:t>
      </w:r>
    </w:p>
    <w:p w14:paraId="710A6D8F" w14:textId="77777777" w:rsidR="006B7BC4" w:rsidRDefault="006B7BC4" w:rsidP="00BD6661">
      <w:pPr>
        <w:spacing w:after="0"/>
        <w:jc w:val="both"/>
      </w:pPr>
    </w:p>
    <w:p w14:paraId="25F5AF68" w14:textId="004B6ABC" w:rsidR="008D519B" w:rsidRPr="00BD6661" w:rsidRDefault="00B71A43" w:rsidP="00BD6661">
      <w:pPr>
        <w:pStyle w:val="ListParagraph"/>
        <w:numPr>
          <w:ilvl w:val="0"/>
          <w:numId w:val="16"/>
        </w:numPr>
        <w:spacing w:after="0"/>
        <w:ind w:left="360"/>
        <w:jc w:val="both"/>
        <w:rPr>
          <w:b/>
        </w:rPr>
      </w:pPr>
      <w:r w:rsidRPr="00BD6661">
        <w:rPr>
          <w:b/>
        </w:rPr>
        <w:t>For what kinds of countries would the indicator(s) be most useful?</w:t>
      </w:r>
    </w:p>
    <w:p w14:paraId="7F11571E" w14:textId="0F0DAEE2" w:rsidR="000F1760" w:rsidRDefault="00123F28" w:rsidP="00BD6661">
      <w:pPr>
        <w:spacing w:after="0"/>
        <w:jc w:val="both"/>
        <w:rPr>
          <w:rFonts w:ascii="Calibri" w:hAnsi="Calibri"/>
          <w:color w:val="000000"/>
          <w:shd w:val="clear" w:color="auto" w:fill="FFFFFF"/>
        </w:rPr>
      </w:pPr>
      <w:r w:rsidRPr="00390CA9">
        <w:rPr>
          <w:rFonts w:ascii="Calibri" w:hAnsi="Calibri"/>
          <w:color w:val="000000"/>
          <w:shd w:val="clear" w:color="auto" w:fill="FFFFFF"/>
        </w:rPr>
        <w:t>This question should be asked in all country contexts</w:t>
      </w:r>
      <w:r>
        <w:rPr>
          <w:rFonts w:ascii="Calibri" w:hAnsi="Calibri"/>
          <w:color w:val="000000"/>
          <w:shd w:val="clear" w:color="auto" w:fill="FFFFFF"/>
        </w:rPr>
        <w:t>. The Code was developed for application in all countries. As noted above, the data are useful regardless of whether a country has Code legislation in place or not.</w:t>
      </w:r>
    </w:p>
    <w:p w14:paraId="1AFACB7A" w14:textId="77777777" w:rsidR="00E20169" w:rsidRDefault="00E20169" w:rsidP="00BD6661">
      <w:pPr>
        <w:spacing w:after="0"/>
        <w:jc w:val="both"/>
      </w:pPr>
    </w:p>
    <w:p w14:paraId="77FD0806" w14:textId="5D1F1BE7" w:rsidR="00A67ECE" w:rsidRPr="00BD6661" w:rsidRDefault="00A67ECE" w:rsidP="00BD6661">
      <w:pPr>
        <w:pStyle w:val="ListParagraph"/>
        <w:numPr>
          <w:ilvl w:val="0"/>
          <w:numId w:val="20"/>
        </w:numPr>
        <w:spacing w:after="0"/>
        <w:ind w:left="360"/>
        <w:jc w:val="both"/>
        <w:rPr>
          <w:b/>
        </w:rPr>
      </w:pPr>
      <w:r w:rsidRPr="00BD6661">
        <w:rPr>
          <w:b/>
        </w:rPr>
        <w:t xml:space="preserve">Does the DHS survey offer any </w:t>
      </w:r>
      <w:proofErr w:type="gramStart"/>
      <w:r w:rsidRPr="00BD6661">
        <w:rPr>
          <w:b/>
        </w:rPr>
        <w:t>particular advantage</w:t>
      </w:r>
      <w:proofErr w:type="gramEnd"/>
      <w:r w:rsidRPr="00BD6661">
        <w:rPr>
          <w:b/>
        </w:rPr>
        <w:t xml:space="preserve"> over other available data sources for </w:t>
      </w:r>
      <w:r w:rsidR="00950074" w:rsidRPr="00BD6661">
        <w:rPr>
          <w:b/>
        </w:rPr>
        <w:t xml:space="preserve">measuring </w:t>
      </w:r>
      <w:r w:rsidRPr="00BD6661">
        <w:rPr>
          <w:b/>
        </w:rPr>
        <w:t>this indicator?</w:t>
      </w:r>
      <w:r w:rsidR="008D519B" w:rsidRPr="00BD6661">
        <w:rPr>
          <w:b/>
        </w:rPr>
        <w:t xml:space="preserve"> If so, what?</w:t>
      </w:r>
    </w:p>
    <w:p w14:paraId="65AB9659" w14:textId="6485B638" w:rsidR="00A539D0" w:rsidRPr="00BD023C" w:rsidRDefault="00A539D0" w:rsidP="00BD6661">
      <w:pPr>
        <w:jc w:val="both"/>
      </w:pPr>
      <w:bookmarkStart w:id="5" w:name="_Hlk535511202"/>
      <w:r w:rsidRPr="00BD023C">
        <w:t xml:space="preserve">Because </w:t>
      </w:r>
      <w:r w:rsidR="004A343B">
        <w:t xml:space="preserve">the </w:t>
      </w:r>
      <w:r w:rsidRPr="00BD023C">
        <w:t>DHS is conducted in over 90 countries</w:t>
      </w:r>
      <w:r w:rsidR="00DF01F5" w:rsidRPr="00BD023C">
        <w:t xml:space="preserve">, collecting BMS </w:t>
      </w:r>
      <w:r w:rsidR="00360407" w:rsidRPr="00BD023C">
        <w:t xml:space="preserve">advertising </w:t>
      </w:r>
      <w:r w:rsidR="00DF01F5" w:rsidRPr="00BD023C">
        <w:t xml:space="preserve">data in </w:t>
      </w:r>
      <w:r w:rsidR="008C6D9C">
        <w:t xml:space="preserve">the </w:t>
      </w:r>
      <w:r w:rsidR="00DF01F5" w:rsidRPr="00BD023C">
        <w:t>DHS would provide needed country-level estimates. BMS</w:t>
      </w:r>
      <w:r w:rsidR="00360407" w:rsidRPr="00BD023C">
        <w:t xml:space="preserve"> advertising</w:t>
      </w:r>
      <w:r w:rsidR="00DF01F5" w:rsidRPr="00BD023C">
        <w:t xml:space="preserve"> is related to many existing DHS indicators</w:t>
      </w:r>
      <w:r w:rsidR="004A343B">
        <w:t>,</w:t>
      </w:r>
      <w:r w:rsidR="00DF01F5" w:rsidRPr="00BD023C">
        <w:t xml:space="preserve"> and adding it to the DHS would make it possible to conduct additional analyses of BMS </w:t>
      </w:r>
      <w:r w:rsidR="00360407" w:rsidRPr="00BD023C">
        <w:t xml:space="preserve">advertising </w:t>
      </w:r>
      <w:r w:rsidR="00DF01F5" w:rsidRPr="00BD023C">
        <w:t xml:space="preserve">by policy-relevant variables like urban/rural and wealth quintile. </w:t>
      </w:r>
      <w:r w:rsidR="004401E5">
        <w:t xml:space="preserve">The </w:t>
      </w:r>
      <w:r w:rsidR="00DF01F5" w:rsidRPr="00BD023C">
        <w:t xml:space="preserve">DHS is also </w:t>
      </w:r>
      <w:r w:rsidRPr="00BD023C">
        <w:t>the most commonly reported data source used</w:t>
      </w:r>
      <w:r w:rsidR="004401E5">
        <w:t>,</w:t>
      </w:r>
      <w:r w:rsidRPr="00BD023C">
        <w:rPr>
          <w:rStyle w:val="FootnoteReference"/>
        </w:rPr>
        <w:footnoteReference w:id="5"/>
      </w:r>
      <w:bookmarkEnd w:id="5"/>
      <w:r w:rsidR="00DF01F5" w:rsidRPr="00BD023C">
        <w:t xml:space="preserve"> and including BMS</w:t>
      </w:r>
      <w:r w:rsidR="00FB3816" w:rsidRPr="00BD023C">
        <w:t xml:space="preserve"> advertising</w:t>
      </w:r>
      <w:r w:rsidR="00DF01F5" w:rsidRPr="00BD023C">
        <w:t xml:space="preserve"> in</w:t>
      </w:r>
      <w:r w:rsidR="004401E5">
        <w:t xml:space="preserve"> the</w:t>
      </w:r>
      <w:r w:rsidR="00DF01F5" w:rsidRPr="00BD023C">
        <w:t xml:space="preserve"> DHS would allow these estimates to be used by a broad group of stakeholders.</w:t>
      </w:r>
    </w:p>
    <w:p w14:paraId="3021623C" w14:textId="381F934B" w:rsidR="00FC2ECE" w:rsidRPr="00A539D0" w:rsidRDefault="00FC2ECE" w:rsidP="006B7BC4">
      <w:pPr>
        <w:rPr>
          <w:highlight w:val="yellow"/>
        </w:rPr>
      </w:pPr>
    </w:p>
    <w:sectPr w:rsidR="00FC2ECE" w:rsidRPr="00A539D0" w:rsidSect="00034FA5">
      <w:footerReference w:type="default" r:id="rId14"/>
      <w:pgSz w:w="12240" w:h="15840"/>
      <w:pgMar w:top="1440" w:right="1440" w:bottom="1440" w:left="1440"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D054D" w14:textId="77777777" w:rsidR="005301B2" w:rsidRDefault="005301B2" w:rsidP="00034FA5">
      <w:pPr>
        <w:spacing w:after="0" w:line="240" w:lineRule="auto"/>
      </w:pPr>
      <w:r>
        <w:separator/>
      </w:r>
    </w:p>
  </w:endnote>
  <w:endnote w:type="continuationSeparator" w:id="0">
    <w:p w14:paraId="3C138C1D" w14:textId="77777777" w:rsidR="005301B2" w:rsidRDefault="005301B2" w:rsidP="0003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48DFA" w14:textId="1A43BBCA" w:rsidR="00620444" w:rsidRDefault="00620444">
    <w:pPr>
      <w:pStyle w:val="Footer"/>
      <w:jc w:val="right"/>
    </w:pPr>
    <w:r>
      <w:t xml:space="preserve">Requests for revisions – Page </w:t>
    </w:r>
    <w:sdt>
      <w:sdtPr>
        <w:id w:val="-1734241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4</w:t>
        </w:r>
        <w:r>
          <w:rPr>
            <w:noProof/>
          </w:rPr>
          <w:fldChar w:fldCharType="end"/>
        </w:r>
      </w:sdtContent>
    </w:sdt>
  </w:p>
  <w:p w14:paraId="509E4961" w14:textId="223D8C85" w:rsidR="00620444" w:rsidRDefault="00620444" w:rsidP="00034FA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E1086" w14:textId="77777777" w:rsidR="005301B2" w:rsidRDefault="005301B2" w:rsidP="00034FA5">
      <w:pPr>
        <w:spacing w:after="0" w:line="240" w:lineRule="auto"/>
      </w:pPr>
      <w:r>
        <w:separator/>
      </w:r>
    </w:p>
  </w:footnote>
  <w:footnote w:type="continuationSeparator" w:id="0">
    <w:p w14:paraId="7DAB2AC1" w14:textId="77777777" w:rsidR="005301B2" w:rsidRDefault="005301B2" w:rsidP="00034FA5">
      <w:pPr>
        <w:spacing w:after="0" w:line="240" w:lineRule="auto"/>
      </w:pPr>
      <w:r>
        <w:continuationSeparator/>
      </w:r>
    </w:p>
  </w:footnote>
  <w:footnote w:id="1">
    <w:p w14:paraId="331EEFD5" w14:textId="5B1F1272" w:rsidR="00620444" w:rsidRDefault="00620444">
      <w:pPr>
        <w:pStyle w:val="FootnoteText"/>
      </w:pPr>
      <w:r>
        <w:rPr>
          <w:rStyle w:val="FootnoteReference"/>
        </w:rPr>
        <w:footnoteRef/>
      </w:r>
      <w:r>
        <w:t xml:space="preserve"> </w:t>
      </w:r>
      <w:hyperlink r:id="rId1" w:history="1">
        <w:r w:rsidRPr="00D5356F">
          <w:rPr>
            <w:rStyle w:val="Hyperlink"/>
          </w:rPr>
          <w:t>WHO. 1981. International Code of Marketing of Breast-milk Substitutes. Geneva.</w:t>
        </w:r>
      </w:hyperlink>
    </w:p>
  </w:footnote>
  <w:footnote w:id="2">
    <w:p w14:paraId="52AAB464" w14:textId="77777777" w:rsidR="00620444" w:rsidRPr="00901036" w:rsidRDefault="005301B2" w:rsidP="00D5356F">
      <w:pPr>
        <w:pStyle w:val="FootnoteText"/>
        <w:rPr>
          <w:rFonts w:ascii="Calibri" w:hAnsi="Calibri"/>
          <w:sz w:val="18"/>
          <w:szCs w:val="18"/>
        </w:rPr>
      </w:pPr>
      <w:hyperlink r:id="rId2" w:history="1">
        <w:r w:rsidR="00620444" w:rsidRPr="00901036">
          <w:rPr>
            <w:rStyle w:val="Hyperlink"/>
            <w:rFonts w:ascii="Calibri" w:hAnsi="Calibri"/>
            <w:sz w:val="18"/>
            <w:szCs w:val="18"/>
            <w:vertAlign w:val="superscript"/>
          </w:rPr>
          <w:footnoteRef/>
        </w:r>
        <w:r w:rsidR="00620444" w:rsidRPr="00901036">
          <w:rPr>
            <w:rStyle w:val="Hyperlink"/>
            <w:rFonts w:ascii="Calibri" w:hAnsi="Calibri"/>
            <w:sz w:val="18"/>
            <w:szCs w:val="18"/>
          </w:rPr>
          <w:t xml:space="preserve"> World Health Organization (2017) Global nutrition monitoring framework: Operational guidance for tracking progress in meeting targets for 2025</w:t>
        </w:r>
      </w:hyperlink>
    </w:p>
  </w:footnote>
  <w:footnote w:id="3">
    <w:p w14:paraId="08CA734A" w14:textId="77777777" w:rsidR="00620444" w:rsidRPr="00901036" w:rsidRDefault="00620444" w:rsidP="00D5356F">
      <w:pPr>
        <w:pStyle w:val="FootnoteText"/>
        <w:rPr>
          <w:rFonts w:ascii="Calibri" w:hAnsi="Calibri"/>
          <w:sz w:val="18"/>
          <w:szCs w:val="18"/>
        </w:rPr>
      </w:pPr>
      <w:r w:rsidRPr="00901036">
        <w:rPr>
          <w:rStyle w:val="FootnoteReference"/>
          <w:rFonts w:ascii="Calibri" w:hAnsi="Calibri"/>
          <w:sz w:val="18"/>
          <w:szCs w:val="18"/>
        </w:rPr>
        <w:footnoteRef/>
      </w:r>
      <w:r w:rsidRPr="00901036">
        <w:rPr>
          <w:rFonts w:ascii="Calibri" w:hAnsi="Calibri"/>
          <w:sz w:val="18"/>
          <w:szCs w:val="18"/>
        </w:rPr>
        <w:t xml:space="preserve"> </w:t>
      </w:r>
      <w:hyperlink r:id="rId3" w:history="1">
        <w:r w:rsidRPr="00901036">
          <w:rPr>
            <w:rStyle w:val="Hyperlink"/>
            <w:rFonts w:ascii="Calibri" w:hAnsi="Calibri"/>
            <w:sz w:val="18"/>
            <w:szCs w:val="18"/>
          </w:rPr>
          <w:t>Shen Y. (2016) Monitoring the International Code of Marketing of Breast-Milk Substitutes A Comparative Analysis of Past Study Efforts.</w:t>
        </w:r>
      </w:hyperlink>
      <w:r w:rsidRPr="00901036">
        <w:rPr>
          <w:rFonts w:ascii="Calibri" w:hAnsi="Calibri"/>
          <w:sz w:val="18"/>
          <w:szCs w:val="18"/>
        </w:rPr>
        <w:t xml:space="preserve"> </w:t>
      </w:r>
      <w:r w:rsidRPr="00901036">
        <w:rPr>
          <w:rFonts w:ascii="Calibri" w:hAnsi="Calibri"/>
          <w:i/>
          <w:sz w:val="18"/>
          <w:szCs w:val="18"/>
        </w:rPr>
        <w:t>Available at WHO website.</w:t>
      </w:r>
    </w:p>
  </w:footnote>
  <w:footnote w:id="4">
    <w:p w14:paraId="187ABACC" w14:textId="77777777" w:rsidR="00620444" w:rsidRDefault="00620444" w:rsidP="00B60A02">
      <w:pPr>
        <w:pStyle w:val="FootnoteText"/>
      </w:pPr>
      <w:r w:rsidRPr="00901036">
        <w:rPr>
          <w:rStyle w:val="FootnoteReference"/>
          <w:rFonts w:ascii="Calibri" w:hAnsi="Calibri"/>
          <w:sz w:val="18"/>
          <w:szCs w:val="18"/>
        </w:rPr>
        <w:footnoteRef/>
      </w:r>
      <w:r w:rsidRPr="00901036">
        <w:rPr>
          <w:rFonts w:ascii="Calibri" w:hAnsi="Calibri"/>
          <w:sz w:val="18"/>
          <w:szCs w:val="18"/>
        </w:rPr>
        <w:t xml:space="preserve"> </w:t>
      </w:r>
      <w:hyperlink r:id="rId4" w:history="1">
        <w:r w:rsidRPr="00901036">
          <w:rPr>
            <w:rStyle w:val="Hyperlink"/>
            <w:rFonts w:ascii="Calibri" w:hAnsi="Calibri"/>
            <w:sz w:val="18"/>
            <w:szCs w:val="18"/>
          </w:rPr>
          <w:t>World Health Organization (2017) NetCode toolkit for ongoing monitoring and periodic assessment of the Code.</w:t>
        </w:r>
      </w:hyperlink>
    </w:p>
  </w:footnote>
  <w:footnote w:id="5">
    <w:p w14:paraId="280C8C99" w14:textId="7ED3E9A3" w:rsidR="00620444" w:rsidRDefault="00620444">
      <w:pPr>
        <w:pStyle w:val="FootnoteText"/>
      </w:pPr>
      <w:r>
        <w:rPr>
          <w:rStyle w:val="FootnoteReference"/>
        </w:rPr>
        <w:footnoteRef/>
      </w:r>
      <w:r>
        <w:t xml:space="preserve"> In</w:t>
      </w:r>
      <w:r w:rsidRPr="00A539D0">
        <w:t xml:space="preserve"> an online survey conducted by DataDENT earlier this year, nutrition professionals were asked how they access and use data on nutrition. DHS was the most commonly reported data source used (73.8% of the 191 survey respondent</w:t>
      </w:r>
      <w:r>
        <w:t>s</w:t>
      </w:r>
      <w:r w:rsidRPr="00A539D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773A"/>
    <w:multiLevelType w:val="hybridMultilevel"/>
    <w:tmpl w:val="4AE0C51A"/>
    <w:lvl w:ilvl="0" w:tplc="47AA92F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E4E38"/>
    <w:multiLevelType w:val="hybridMultilevel"/>
    <w:tmpl w:val="67106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3083E"/>
    <w:multiLevelType w:val="hybridMultilevel"/>
    <w:tmpl w:val="6ADA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A14FF"/>
    <w:multiLevelType w:val="hybridMultilevel"/>
    <w:tmpl w:val="6846D82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37D96"/>
    <w:multiLevelType w:val="hybridMultilevel"/>
    <w:tmpl w:val="F372D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04884"/>
    <w:multiLevelType w:val="hybridMultilevel"/>
    <w:tmpl w:val="5D32E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11F1A"/>
    <w:multiLevelType w:val="hybridMultilevel"/>
    <w:tmpl w:val="568A8262"/>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53244"/>
    <w:multiLevelType w:val="hybridMultilevel"/>
    <w:tmpl w:val="FBE2C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80BF3"/>
    <w:multiLevelType w:val="hybridMultilevel"/>
    <w:tmpl w:val="4FAAA0D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D2147F"/>
    <w:multiLevelType w:val="hybridMultilevel"/>
    <w:tmpl w:val="AB1E380A"/>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C24DD9"/>
    <w:multiLevelType w:val="hybridMultilevel"/>
    <w:tmpl w:val="27541944"/>
    <w:lvl w:ilvl="0" w:tplc="5470AD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E268E"/>
    <w:multiLevelType w:val="hybridMultilevel"/>
    <w:tmpl w:val="77BE37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9540C3"/>
    <w:multiLevelType w:val="hybridMultilevel"/>
    <w:tmpl w:val="E776340C"/>
    <w:lvl w:ilvl="0" w:tplc="1736B2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91630E"/>
    <w:multiLevelType w:val="hybridMultilevel"/>
    <w:tmpl w:val="964EB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DB3D25"/>
    <w:multiLevelType w:val="hybridMultilevel"/>
    <w:tmpl w:val="CB1EF6B8"/>
    <w:lvl w:ilvl="0" w:tplc="04090009">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ADC4397"/>
    <w:multiLevelType w:val="hybridMultilevel"/>
    <w:tmpl w:val="5DA4AFE0"/>
    <w:lvl w:ilvl="0" w:tplc="47AA92F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C30FB"/>
    <w:multiLevelType w:val="hybridMultilevel"/>
    <w:tmpl w:val="AF24AAF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CCC1D4C"/>
    <w:multiLevelType w:val="hybridMultilevel"/>
    <w:tmpl w:val="5FBAEEB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B6AE5"/>
    <w:multiLevelType w:val="hybridMultilevel"/>
    <w:tmpl w:val="945CF918"/>
    <w:lvl w:ilvl="0" w:tplc="51385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A0D70"/>
    <w:multiLevelType w:val="hybridMultilevel"/>
    <w:tmpl w:val="579C5A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C547D"/>
    <w:multiLevelType w:val="hybridMultilevel"/>
    <w:tmpl w:val="3A82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50802"/>
    <w:multiLevelType w:val="hybridMultilevel"/>
    <w:tmpl w:val="0B7E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37924"/>
    <w:multiLevelType w:val="hybridMultilevel"/>
    <w:tmpl w:val="D9A06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D3734"/>
    <w:multiLevelType w:val="hybridMultilevel"/>
    <w:tmpl w:val="35F44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CB7AFB"/>
    <w:multiLevelType w:val="hybridMultilevel"/>
    <w:tmpl w:val="A5E24CC8"/>
    <w:lvl w:ilvl="0" w:tplc="FD80DC1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72DEB"/>
    <w:multiLevelType w:val="hybridMultilevel"/>
    <w:tmpl w:val="6FA0AC3C"/>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A2594F"/>
    <w:multiLevelType w:val="hybridMultilevel"/>
    <w:tmpl w:val="C14882B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F54947"/>
    <w:multiLevelType w:val="hybridMultilevel"/>
    <w:tmpl w:val="E3663E9A"/>
    <w:lvl w:ilvl="0" w:tplc="7FF2DDDA">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9B37365"/>
    <w:multiLevelType w:val="hybridMultilevel"/>
    <w:tmpl w:val="3A1E180C"/>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C856C7"/>
    <w:multiLevelType w:val="hybridMultilevel"/>
    <w:tmpl w:val="C14882B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710140"/>
    <w:multiLevelType w:val="hybridMultilevel"/>
    <w:tmpl w:val="5CCEB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B304B8"/>
    <w:multiLevelType w:val="hybridMultilevel"/>
    <w:tmpl w:val="81341834"/>
    <w:lvl w:ilvl="0" w:tplc="1136C99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1517CA"/>
    <w:multiLevelType w:val="hybridMultilevel"/>
    <w:tmpl w:val="945CF918"/>
    <w:lvl w:ilvl="0" w:tplc="51385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2246F3"/>
    <w:multiLevelType w:val="hybridMultilevel"/>
    <w:tmpl w:val="FFB2026E"/>
    <w:lvl w:ilvl="0" w:tplc="7A9A0B8C">
      <w:start w:val="1"/>
      <w:numFmt w:val="upperLetter"/>
      <w:lvlText w:val="%1."/>
      <w:lvlJc w:val="left"/>
      <w:pPr>
        <w:ind w:left="360" w:hanging="360"/>
      </w:pPr>
      <w:rPr>
        <w:rFonts w:ascii="Calibri" w:eastAsiaTheme="minorHAnsi" w:hAnsi="Calibri"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902655"/>
    <w:multiLevelType w:val="hybridMultilevel"/>
    <w:tmpl w:val="0838B09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AF4D8B"/>
    <w:multiLevelType w:val="hybridMultilevel"/>
    <w:tmpl w:val="46187CD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2D22D9"/>
    <w:multiLevelType w:val="hybridMultilevel"/>
    <w:tmpl w:val="53929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E5E58"/>
    <w:multiLevelType w:val="hybridMultilevel"/>
    <w:tmpl w:val="2C704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DE7A13"/>
    <w:multiLevelType w:val="hybridMultilevel"/>
    <w:tmpl w:val="FE3E2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DE5055"/>
    <w:multiLevelType w:val="hybridMultilevel"/>
    <w:tmpl w:val="289C4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C7709"/>
    <w:multiLevelType w:val="hybridMultilevel"/>
    <w:tmpl w:val="E080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CF0D45"/>
    <w:multiLevelType w:val="hybridMultilevel"/>
    <w:tmpl w:val="B2145A30"/>
    <w:lvl w:ilvl="0" w:tplc="3C6C71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A30CC1"/>
    <w:multiLevelType w:val="hybridMultilevel"/>
    <w:tmpl w:val="AE58FA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DD26F2"/>
    <w:multiLevelType w:val="hybridMultilevel"/>
    <w:tmpl w:val="3A68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5"/>
  </w:num>
  <w:num w:numId="3">
    <w:abstractNumId w:val="17"/>
  </w:num>
  <w:num w:numId="4">
    <w:abstractNumId w:val="16"/>
  </w:num>
  <w:num w:numId="5">
    <w:abstractNumId w:val="30"/>
  </w:num>
  <w:num w:numId="6">
    <w:abstractNumId w:val="8"/>
  </w:num>
  <w:num w:numId="7">
    <w:abstractNumId w:val="14"/>
  </w:num>
  <w:num w:numId="8">
    <w:abstractNumId w:val="27"/>
  </w:num>
  <w:num w:numId="9">
    <w:abstractNumId w:val="39"/>
  </w:num>
  <w:num w:numId="10">
    <w:abstractNumId w:val="5"/>
  </w:num>
  <w:num w:numId="11">
    <w:abstractNumId w:val="40"/>
  </w:num>
  <w:num w:numId="12">
    <w:abstractNumId w:val="43"/>
  </w:num>
  <w:num w:numId="13">
    <w:abstractNumId w:val="24"/>
  </w:num>
  <w:num w:numId="14">
    <w:abstractNumId w:val="10"/>
  </w:num>
  <w:num w:numId="15">
    <w:abstractNumId w:val="36"/>
  </w:num>
  <w:num w:numId="16">
    <w:abstractNumId w:val="21"/>
  </w:num>
  <w:num w:numId="17">
    <w:abstractNumId w:val="29"/>
  </w:num>
  <w:num w:numId="18">
    <w:abstractNumId w:val="0"/>
  </w:num>
  <w:num w:numId="19">
    <w:abstractNumId w:val="15"/>
  </w:num>
  <w:num w:numId="20">
    <w:abstractNumId w:val="13"/>
  </w:num>
  <w:num w:numId="21">
    <w:abstractNumId w:val="12"/>
  </w:num>
  <w:num w:numId="22">
    <w:abstractNumId w:val="31"/>
  </w:num>
  <w:num w:numId="23">
    <w:abstractNumId w:val="26"/>
  </w:num>
  <w:num w:numId="24">
    <w:abstractNumId w:val="19"/>
  </w:num>
  <w:num w:numId="25">
    <w:abstractNumId w:val="3"/>
  </w:num>
  <w:num w:numId="26">
    <w:abstractNumId w:val="7"/>
  </w:num>
  <w:num w:numId="27">
    <w:abstractNumId w:val="23"/>
  </w:num>
  <w:num w:numId="28">
    <w:abstractNumId w:val="4"/>
  </w:num>
  <w:num w:numId="29">
    <w:abstractNumId w:val="37"/>
  </w:num>
  <w:num w:numId="30">
    <w:abstractNumId w:val="34"/>
  </w:num>
  <w:num w:numId="31">
    <w:abstractNumId w:val="25"/>
  </w:num>
  <w:num w:numId="32">
    <w:abstractNumId w:val="6"/>
  </w:num>
  <w:num w:numId="33">
    <w:abstractNumId w:val="9"/>
  </w:num>
  <w:num w:numId="34">
    <w:abstractNumId w:val="28"/>
  </w:num>
  <w:num w:numId="35">
    <w:abstractNumId w:val="22"/>
  </w:num>
  <w:num w:numId="36">
    <w:abstractNumId w:val="41"/>
  </w:num>
  <w:num w:numId="37">
    <w:abstractNumId w:val="1"/>
  </w:num>
  <w:num w:numId="38">
    <w:abstractNumId w:val="11"/>
  </w:num>
  <w:num w:numId="39">
    <w:abstractNumId w:val="2"/>
  </w:num>
  <w:num w:numId="40">
    <w:abstractNumId w:val="20"/>
  </w:num>
  <w:num w:numId="41">
    <w:abstractNumId w:val="33"/>
  </w:num>
  <w:num w:numId="42">
    <w:abstractNumId w:val="18"/>
  </w:num>
  <w:num w:numId="43">
    <w:abstractNumId w:val="32"/>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ECE"/>
    <w:rsid w:val="00006877"/>
    <w:rsid w:val="000227F7"/>
    <w:rsid w:val="000278F5"/>
    <w:rsid w:val="00034FA5"/>
    <w:rsid w:val="000763CC"/>
    <w:rsid w:val="000912DF"/>
    <w:rsid w:val="000B2790"/>
    <w:rsid w:val="000C010E"/>
    <w:rsid w:val="000C49C3"/>
    <w:rsid w:val="000D74B1"/>
    <w:rsid w:val="000E1EC7"/>
    <w:rsid w:val="000F1760"/>
    <w:rsid w:val="000F39EB"/>
    <w:rsid w:val="00103EE0"/>
    <w:rsid w:val="0011742D"/>
    <w:rsid w:val="00123F28"/>
    <w:rsid w:val="00123FA0"/>
    <w:rsid w:val="0017403F"/>
    <w:rsid w:val="001741C6"/>
    <w:rsid w:val="001C34C8"/>
    <w:rsid w:val="001C53DC"/>
    <w:rsid w:val="001E73BD"/>
    <w:rsid w:val="00205B5B"/>
    <w:rsid w:val="00220325"/>
    <w:rsid w:val="0022159F"/>
    <w:rsid w:val="002306B2"/>
    <w:rsid w:val="00233802"/>
    <w:rsid w:val="00244D2F"/>
    <w:rsid w:val="00264A83"/>
    <w:rsid w:val="00282253"/>
    <w:rsid w:val="00295916"/>
    <w:rsid w:val="002B3B95"/>
    <w:rsid w:val="002E6923"/>
    <w:rsid w:val="00306290"/>
    <w:rsid w:val="00320906"/>
    <w:rsid w:val="003466AF"/>
    <w:rsid w:val="003528E7"/>
    <w:rsid w:val="00355F9D"/>
    <w:rsid w:val="00360407"/>
    <w:rsid w:val="0036091E"/>
    <w:rsid w:val="00383E4F"/>
    <w:rsid w:val="003861E0"/>
    <w:rsid w:val="0038692C"/>
    <w:rsid w:val="0039410E"/>
    <w:rsid w:val="003A7733"/>
    <w:rsid w:val="003B03C8"/>
    <w:rsid w:val="003C0F70"/>
    <w:rsid w:val="003D45B0"/>
    <w:rsid w:val="003F68C4"/>
    <w:rsid w:val="0040148E"/>
    <w:rsid w:val="00424E6D"/>
    <w:rsid w:val="004401E5"/>
    <w:rsid w:val="004613DC"/>
    <w:rsid w:val="00464696"/>
    <w:rsid w:val="00467B85"/>
    <w:rsid w:val="004A343B"/>
    <w:rsid w:val="004B0C69"/>
    <w:rsid w:val="004E6F3A"/>
    <w:rsid w:val="004F3DF6"/>
    <w:rsid w:val="00510943"/>
    <w:rsid w:val="005301B2"/>
    <w:rsid w:val="00537C6D"/>
    <w:rsid w:val="00555C6F"/>
    <w:rsid w:val="00573C6E"/>
    <w:rsid w:val="00582709"/>
    <w:rsid w:val="005A6089"/>
    <w:rsid w:val="005B0C76"/>
    <w:rsid w:val="005E6CA5"/>
    <w:rsid w:val="00614F55"/>
    <w:rsid w:val="00620444"/>
    <w:rsid w:val="00620F1F"/>
    <w:rsid w:val="00626E8B"/>
    <w:rsid w:val="0062753F"/>
    <w:rsid w:val="0065151E"/>
    <w:rsid w:val="00653055"/>
    <w:rsid w:val="0067258B"/>
    <w:rsid w:val="00692BF1"/>
    <w:rsid w:val="0069638E"/>
    <w:rsid w:val="006A2DB8"/>
    <w:rsid w:val="006B469E"/>
    <w:rsid w:val="006B7BC4"/>
    <w:rsid w:val="006D6AB2"/>
    <w:rsid w:val="006F1B49"/>
    <w:rsid w:val="007006D6"/>
    <w:rsid w:val="00702693"/>
    <w:rsid w:val="00712790"/>
    <w:rsid w:val="00733F87"/>
    <w:rsid w:val="00736F09"/>
    <w:rsid w:val="00742DBB"/>
    <w:rsid w:val="00760B17"/>
    <w:rsid w:val="00767A0A"/>
    <w:rsid w:val="007752AC"/>
    <w:rsid w:val="00776B0C"/>
    <w:rsid w:val="0079250A"/>
    <w:rsid w:val="0079641D"/>
    <w:rsid w:val="007A42D1"/>
    <w:rsid w:val="007D3C54"/>
    <w:rsid w:val="007E3665"/>
    <w:rsid w:val="007E6B56"/>
    <w:rsid w:val="008322A1"/>
    <w:rsid w:val="008411F0"/>
    <w:rsid w:val="00857B1C"/>
    <w:rsid w:val="008658E3"/>
    <w:rsid w:val="00867A85"/>
    <w:rsid w:val="008A0329"/>
    <w:rsid w:val="008A5148"/>
    <w:rsid w:val="008A5F92"/>
    <w:rsid w:val="008C68F9"/>
    <w:rsid w:val="008C6D9C"/>
    <w:rsid w:val="008D519B"/>
    <w:rsid w:val="008E0547"/>
    <w:rsid w:val="008E2E84"/>
    <w:rsid w:val="008E4646"/>
    <w:rsid w:val="008E75A2"/>
    <w:rsid w:val="008F4A05"/>
    <w:rsid w:val="0090362E"/>
    <w:rsid w:val="00911980"/>
    <w:rsid w:val="00911C8F"/>
    <w:rsid w:val="00916E2D"/>
    <w:rsid w:val="00926C18"/>
    <w:rsid w:val="0093777F"/>
    <w:rsid w:val="00940694"/>
    <w:rsid w:val="00940B95"/>
    <w:rsid w:val="00950074"/>
    <w:rsid w:val="009679CF"/>
    <w:rsid w:val="00980229"/>
    <w:rsid w:val="009854DE"/>
    <w:rsid w:val="00986A1E"/>
    <w:rsid w:val="00987251"/>
    <w:rsid w:val="0099141A"/>
    <w:rsid w:val="00991B1C"/>
    <w:rsid w:val="009D13EC"/>
    <w:rsid w:val="009D1D04"/>
    <w:rsid w:val="009D314A"/>
    <w:rsid w:val="009F1DB3"/>
    <w:rsid w:val="00A10C26"/>
    <w:rsid w:val="00A160BB"/>
    <w:rsid w:val="00A22BDC"/>
    <w:rsid w:val="00A2519A"/>
    <w:rsid w:val="00A345A4"/>
    <w:rsid w:val="00A50F80"/>
    <w:rsid w:val="00A518CA"/>
    <w:rsid w:val="00A539D0"/>
    <w:rsid w:val="00A65027"/>
    <w:rsid w:val="00A67ECE"/>
    <w:rsid w:val="00A73044"/>
    <w:rsid w:val="00A916C6"/>
    <w:rsid w:val="00AA1C8C"/>
    <w:rsid w:val="00AB48B8"/>
    <w:rsid w:val="00AD0B0A"/>
    <w:rsid w:val="00AD2718"/>
    <w:rsid w:val="00AE3A24"/>
    <w:rsid w:val="00AF1F6A"/>
    <w:rsid w:val="00B01ED7"/>
    <w:rsid w:val="00B11A57"/>
    <w:rsid w:val="00B21F1A"/>
    <w:rsid w:val="00B2584E"/>
    <w:rsid w:val="00B40FB5"/>
    <w:rsid w:val="00B60A02"/>
    <w:rsid w:val="00B65DEC"/>
    <w:rsid w:val="00B71A43"/>
    <w:rsid w:val="00B816BC"/>
    <w:rsid w:val="00B93497"/>
    <w:rsid w:val="00B96B5C"/>
    <w:rsid w:val="00BA7B8F"/>
    <w:rsid w:val="00BC2C05"/>
    <w:rsid w:val="00BD023C"/>
    <w:rsid w:val="00BD0713"/>
    <w:rsid w:val="00BD6661"/>
    <w:rsid w:val="00BE4C32"/>
    <w:rsid w:val="00BF4DFF"/>
    <w:rsid w:val="00C02557"/>
    <w:rsid w:val="00C13C33"/>
    <w:rsid w:val="00C420DE"/>
    <w:rsid w:val="00C43BDD"/>
    <w:rsid w:val="00C44C22"/>
    <w:rsid w:val="00C551ED"/>
    <w:rsid w:val="00C73609"/>
    <w:rsid w:val="00C970EB"/>
    <w:rsid w:val="00CA04B2"/>
    <w:rsid w:val="00CB0F09"/>
    <w:rsid w:val="00CB1C12"/>
    <w:rsid w:val="00CD684D"/>
    <w:rsid w:val="00CE2F0A"/>
    <w:rsid w:val="00CE7ABE"/>
    <w:rsid w:val="00CF1404"/>
    <w:rsid w:val="00CF3758"/>
    <w:rsid w:val="00D00F57"/>
    <w:rsid w:val="00D0212E"/>
    <w:rsid w:val="00D14211"/>
    <w:rsid w:val="00D15788"/>
    <w:rsid w:val="00D34E2E"/>
    <w:rsid w:val="00D36A1D"/>
    <w:rsid w:val="00D42919"/>
    <w:rsid w:val="00D45347"/>
    <w:rsid w:val="00D5356F"/>
    <w:rsid w:val="00D74094"/>
    <w:rsid w:val="00D749DB"/>
    <w:rsid w:val="00D9355E"/>
    <w:rsid w:val="00DA1513"/>
    <w:rsid w:val="00DB153F"/>
    <w:rsid w:val="00DB1FED"/>
    <w:rsid w:val="00DB23D4"/>
    <w:rsid w:val="00DB6B2B"/>
    <w:rsid w:val="00DC4716"/>
    <w:rsid w:val="00DE3BA2"/>
    <w:rsid w:val="00DF01F5"/>
    <w:rsid w:val="00DF2DA3"/>
    <w:rsid w:val="00E20169"/>
    <w:rsid w:val="00E25128"/>
    <w:rsid w:val="00E3046B"/>
    <w:rsid w:val="00E3116B"/>
    <w:rsid w:val="00E3695A"/>
    <w:rsid w:val="00E425FF"/>
    <w:rsid w:val="00E42624"/>
    <w:rsid w:val="00E61E41"/>
    <w:rsid w:val="00E62AA5"/>
    <w:rsid w:val="00E80C15"/>
    <w:rsid w:val="00E90319"/>
    <w:rsid w:val="00E92233"/>
    <w:rsid w:val="00EA2479"/>
    <w:rsid w:val="00EB2F4E"/>
    <w:rsid w:val="00ED307C"/>
    <w:rsid w:val="00ED6D89"/>
    <w:rsid w:val="00F1343B"/>
    <w:rsid w:val="00F304C7"/>
    <w:rsid w:val="00F37974"/>
    <w:rsid w:val="00F64788"/>
    <w:rsid w:val="00F850E8"/>
    <w:rsid w:val="00F93AFC"/>
    <w:rsid w:val="00FA1BEA"/>
    <w:rsid w:val="00FA4713"/>
    <w:rsid w:val="00FB3816"/>
    <w:rsid w:val="00FC2ECE"/>
    <w:rsid w:val="00FC4C95"/>
    <w:rsid w:val="00FD1D36"/>
    <w:rsid w:val="00FD24C2"/>
    <w:rsid w:val="00FF32D0"/>
    <w:rsid w:val="71D6A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1D965"/>
  <w15:chartTrackingRefBased/>
  <w15:docId w15:val="{948F5B91-FE97-4F3C-B989-E4F5031F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ECE"/>
  </w:style>
  <w:style w:type="paragraph" w:styleId="Heading1">
    <w:name w:val="heading 1"/>
    <w:basedOn w:val="Normal"/>
    <w:next w:val="Normal"/>
    <w:link w:val="Heading1Char"/>
    <w:uiPriority w:val="9"/>
    <w:qFormat/>
    <w:rsid w:val="000E1E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ECE"/>
    <w:rPr>
      <w:color w:val="808080"/>
    </w:rPr>
  </w:style>
  <w:style w:type="paragraph" w:styleId="ListParagraph">
    <w:name w:val="List Paragraph"/>
    <w:basedOn w:val="Normal"/>
    <w:uiPriority w:val="34"/>
    <w:qFormat/>
    <w:rsid w:val="00FC2ECE"/>
    <w:pPr>
      <w:ind w:left="720"/>
      <w:contextualSpacing/>
    </w:pPr>
  </w:style>
  <w:style w:type="character" w:customStyle="1" w:styleId="Heading1Char">
    <w:name w:val="Heading 1 Char"/>
    <w:basedOn w:val="DefaultParagraphFont"/>
    <w:link w:val="Heading1"/>
    <w:uiPriority w:val="9"/>
    <w:rsid w:val="000E1EC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8C68F9"/>
    <w:rPr>
      <w:sz w:val="16"/>
      <w:szCs w:val="16"/>
    </w:rPr>
  </w:style>
  <w:style w:type="paragraph" w:styleId="CommentText">
    <w:name w:val="annotation text"/>
    <w:basedOn w:val="Normal"/>
    <w:link w:val="CommentTextChar"/>
    <w:uiPriority w:val="99"/>
    <w:unhideWhenUsed/>
    <w:rsid w:val="008C68F9"/>
    <w:pPr>
      <w:spacing w:line="240" w:lineRule="auto"/>
    </w:pPr>
    <w:rPr>
      <w:sz w:val="20"/>
      <w:szCs w:val="20"/>
    </w:rPr>
  </w:style>
  <w:style w:type="character" w:customStyle="1" w:styleId="CommentTextChar">
    <w:name w:val="Comment Text Char"/>
    <w:basedOn w:val="DefaultParagraphFont"/>
    <w:link w:val="CommentText"/>
    <w:uiPriority w:val="99"/>
    <w:rsid w:val="008C68F9"/>
    <w:rPr>
      <w:sz w:val="20"/>
      <w:szCs w:val="20"/>
    </w:rPr>
  </w:style>
  <w:style w:type="paragraph" w:styleId="CommentSubject">
    <w:name w:val="annotation subject"/>
    <w:basedOn w:val="CommentText"/>
    <w:next w:val="CommentText"/>
    <w:link w:val="CommentSubjectChar"/>
    <w:uiPriority w:val="99"/>
    <w:semiHidden/>
    <w:unhideWhenUsed/>
    <w:rsid w:val="008C68F9"/>
    <w:rPr>
      <w:b/>
      <w:bCs/>
    </w:rPr>
  </w:style>
  <w:style w:type="character" w:customStyle="1" w:styleId="CommentSubjectChar">
    <w:name w:val="Comment Subject Char"/>
    <w:basedOn w:val="CommentTextChar"/>
    <w:link w:val="CommentSubject"/>
    <w:uiPriority w:val="99"/>
    <w:semiHidden/>
    <w:rsid w:val="008C68F9"/>
    <w:rPr>
      <w:b/>
      <w:bCs/>
      <w:sz w:val="20"/>
      <w:szCs w:val="20"/>
    </w:rPr>
  </w:style>
  <w:style w:type="paragraph" w:styleId="BalloonText">
    <w:name w:val="Balloon Text"/>
    <w:basedOn w:val="Normal"/>
    <w:link w:val="BalloonTextChar"/>
    <w:uiPriority w:val="99"/>
    <w:semiHidden/>
    <w:unhideWhenUsed/>
    <w:rsid w:val="008C6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8F9"/>
    <w:rPr>
      <w:rFonts w:ascii="Segoe UI" w:hAnsi="Segoe UI" w:cs="Segoe UI"/>
      <w:sz w:val="18"/>
      <w:szCs w:val="18"/>
    </w:rPr>
  </w:style>
  <w:style w:type="table" w:styleId="TableGrid">
    <w:name w:val="Table Grid"/>
    <w:basedOn w:val="TableNormal"/>
    <w:uiPriority w:val="39"/>
    <w:rsid w:val="00D45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4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FA5"/>
  </w:style>
  <w:style w:type="paragraph" w:styleId="Footer">
    <w:name w:val="footer"/>
    <w:basedOn w:val="Normal"/>
    <w:link w:val="FooterChar"/>
    <w:uiPriority w:val="99"/>
    <w:unhideWhenUsed/>
    <w:rsid w:val="00034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FA5"/>
  </w:style>
  <w:style w:type="paragraph" w:styleId="NoSpacing">
    <w:name w:val="No Spacing"/>
    <w:uiPriority w:val="1"/>
    <w:qFormat/>
    <w:rsid w:val="003B03C8"/>
    <w:pPr>
      <w:spacing w:after="0" w:line="240" w:lineRule="auto"/>
    </w:pPr>
  </w:style>
  <w:style w:type="paragraph" w:styleId="FootnoteText">
    <w:name w:val="footnote text"/>
    <w:basedOn w:val="Normal"/>
    <w:link w:val="FootnoteTextChar"/>
    <w:uiPriority w:val="99"/>
    <w:unhideWhenUsed/>
    <w:rsid w:val="00986A1E"/>
    <w:pPr>
      <w:spacing w:after="0" w:line="240" w:lineRule="auto"/>
    </w:pPr>
    <w:rPr>
      <w:sz w:val="20"/>
      <w:szCs w:val="20"/>
    </w:rPr>
  </w:style>
  <w:style w:type="character" w:customStyle="1" w:styleId="FootnoteTextChar">
    <w:name w:val="Footnote Text Char"/>
    <w:basedOn w:val="DefaultParagraphFont"/>
    <w:link w:val="FootnoteText"/>
    <w:uiPriority w:val="99"/>
    <w:rsid w:val="00986A1E"/>
    <w:rPr>
      <w:sz w:val="20"/>
      <w:szCs w:val="20"/>
    </w:rPr>
  </w:style>
  <w:style w:type="character" w:styleId="FootnoteReference">
    <w:name w:val="footnote reference"/>
    <w:basedOn w:val="DefaultParagraphFont"/>
    <w:uiPriority w:val="99"/>
    <w:unhideWhenUsed/>
    <w:rsid w:val="00986A1E"/>
    <w:rPr>
      <w:vertAlign w:val="superscript"/>
    </w:rPr>
  </w:style>
  <w:style w:type="character" w:styleId="Hyperlink">
    <w:name w:val="Hyperlink"/>
    <w:basedOn w:val="DefaultParagraphFont"/>
    <w:uiPriority w:val="99"/>
    <w:unhideWhenUsed/>
    <w:rsid w:val="00C43BDD"/>
    <w:rPr>
      <w:color w:val="0563C1" w:themeColor="hyperlink"/>
      <w:u w:val="single"/>
    </w:rPr>
  </w:style>
  <w:style w:type="character" w:styleId="UnresolvedMention">
    <w:name w:val="Unresolved Mention"/>
    <w:basedOn w:val="DefaultParagraphFont"/>
    <w:uiPriority w:val="99"/>
    <w:semiHidden/>
    <w:unhideWhenUsed/>
    <w:rsid w:val="00C43BDD"/>
    <w:rPr>
      <w:color w:val="605E5C"/>
      <w:shd w:val="clear" w:color="auto" w:fill="E1DFDD"/>
    </w:rPr>
  </w:style>
  <w:style w:type="paragraph" w:styleId="PlainText">
    <w:name w:val="Plain Text"/>
    <w:basedOn w:val="Normal"/>
    <w:link w:val="PlainTextChar"/>
    <w:uiPriority w:val="99"/>
    <w:unhideWhenUsed/>
    <w:rsid w:val="007E366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E366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atadent.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atadent.org/resources-nutrition-household-facility-survey-consultation-meeting-re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who.int/nutrition/events/2nd_comparative_analysis_studies_netcode_june2016.pdf?ua=1" TargetMode="External"/><Relationship Id="rId2" Type="http://schemas.openxmlformats.org/officeDocument/2006/relationships/hyperlink" Target="https://www.who.int/nutrition/publications/operational-guidance-GNMF-indicators/en/" TargetMode="External"/><Relationship Id="rId1" Type="http://schemas.openxmlformats.org/officeDocument/2006/relationships/hyperlink" Target="https://www.who.int/nutrition/publications/code_english.pdf" TargetMode="External"/><Relationship Id="rId4" Type="http://schemas.openxmlformats.org/officeDocument/2006/relationships/hyperlink" Target="https://www.who.int/nutrition/netcode/toolki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6F5ADBDE965D348BA526275C6295188" ma:contentTypeVersion="476" ma:contentTypeDescription="Create a new document." ma:contentTypeScope="" ma:versionID="d87a4b079f1ed2ebf97ed91b8fa92ed4">
  <xsd:schema xmlns:xsd="http://www.w3.org/2001/XMLSchema" xmlns:xs="http://www.w3.org/2001/XMLSchema" xmlns:p="http://schemas.microsoft.com/office/2006/metadata/properties" xmlns:ns2="d16efad5-0601-4cf0-b7c2-89968258c777" xmlns:ns3="35783acc-2ba5-441d-990e-3f57567eeeff" targetNamespace="http://schemas.microsoft.com/office/2006/metadata/properties" ma:root="true" ma:fieldsID="45f6419051ec98cc80409134a6d21616" ns2:_="" ns3:_="">
    <xsd:import namespace="d16efad5-0601-4cf0-b7c2-89968258c777"/>
    <xsd:import namespace="35783acc-2ba5-441d-990e-3f57567eeef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efad5-0601-4cf0-b7c2-89968258c7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783acc-2ba5-441d-990e-3f57567eee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16efad5-0601-4cf0-b7c2-89968258c777">VMX3MACP777Z-2097639089-43</_dlc_DocId>
    <_dlc_DocIdUrl xmlns="d16efad5-0601-4cf0-b7c2-89968258c777">
      <Url>https://icfonline.sharepoint.com/sites/ihd-dhs/DHS8Qredesign/_layouts/15/DocIdRedir.aspx?ID=VMX3MACP777Z-2097639089-43</Url>
      <Description>VMX3MACP777Z-2097639089-43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FEDC5-7399-42FA-A9E2-3253B6C9FDD6}">
  <ds:schemaRefs>
    <ds:schemaRef ds:uri="http://schemas.microsoft.com/sharepoint/events"/>
  </ds:schemaRefs>
</ds:datastoreItem>
</file>

<file path=customXml/itemProps2.xml><?xml version="1.0" encoding="utf-8"?>
<ds:datastoreItem xmlns:ds="http://schemas.openxmlformats.org/officeDocument/2006/customXml" ds:itemID="{A06F06E6-6638-4D43-9FD5-9C9D9E5F0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efad5-0601-4cf0-b7c2-89968258c777"/>
    <ds:schemaRef ds:uri="35783acc-2ba5-441d-990e-3f57567ee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32BFA1-5983-4416-BC0A-D709CB1137E8}">
  <ds:schemaRefs>
    <ds:schemaRef ds:uri="http://schemas.microsoft.com/office/2006/metadata/properties"/>
    <ds:schemaRef ds:uri="http://schemas.microsoft.com/office/infopath/2007/PartnerControls"/>
    <ds:schemaRef ds:uri="d16efad5-0601-4cf0-b7c2-89968258c777"/>
  </ds:schemaRefs>
</ds:datastoreItem>
</file>

<file path=customXml/itemProps4.xml><?xml version="1.0" encoding="utf-8"?>
<ds:datastoreItem xmlns:ds="http://schemas.openxmlformats.org/officeDocument/2006/customXml" ds:itemID="{776C8C71-0A78-4C52-983D-17469BCE98F6}">
  <ds:schemaRefs>
    <ds:schemaRef ds:uri="http://schemas.microsoft.com/sharepoint/v3/contenttype/forms"/>
  </ds:schemaRefs>
</ds:datastoreItem>
</file>

<file path=customXml/itemProps5.xml><?xml version="1.0" encoding="utf-8"?>
<ds:datastoreItem xmlns:ds="http://schemas.openxmlformats.org/officeDocument/2006/customXml" ds:itemID="{34E46455-13A6-46F6-8CD1-65C65B30F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Fishel, Joy</dc:creator>
  <cp:keywords/>
  <dc:description/>
  <cp:lastModifiedBy>Tricia Aung</cp:lastModifiedBy>
  <cp:revision>17</cp:revision>
  <dcterms:created xsi:type="dcterms:W3CDTF">2019-02-15T19:52:00Z</dcterms:created>
  <dcterms:modified xsi:type="dcterms:W3CDTF">2019-03-01T18:50:00Z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0x010100B6F5ADBDE965D348BA526275C6295188</vt:lpwstr>
  </property>
  <property fmtid="{D5CDD505-2E9C-101B-9397-08002B2CF9AE}" pid="3" name="_dlc_DocIdItemGuid">
    <vt:lpwstr>8dbce2ae-9a44-433b-9767-e215dbbf29da</vt:lpwstr>
  </property>
</Properties>
</file>